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870A" w14:textId="77777777" w:rsidR="000333A5" w:rsidRPr="00430A4C" w:rsidRDefault="000333A5" w:rsidP="000333A5">
      <w:bookmarkStart w:id="0" w:name="_Hlk216707784"/>
      <w:bookmarkEnd w:id="0"/>
    </w:p>
    <w:tbl>
      <w:tblPr>
        <w:tblW w:w="9100" w:type="dxa"/>
        <w:tblInd w:w="63" w:type="dxa"/>
        <w:tblLayout w:type="fixed"/>
        <w:tblCellMar>
          <w:left w:w="10" w:type="dxa"/>
          <w:right w:w="10" w:type="dxa"/>
        </w:tblCellMar>
        <w:tblLook w:val="0000" w:firstRow="0" w:lastRow="0" w:firstColumn="0" w:lastColumn="0" w:noHBand="0" w:noVBand="0"/>
      </w:tblPr>
      <w:tblGrid>
        <w:gridCol w:w="2200"/>
        <w:gridCol w:w="6900"/>
      </w:tblGrid>
      <w:tr w:rsidR="00430A4C" w:rsidRPr="00430A4C" w14:paraId="33001A63" w14:textId="77777777" w:rsidTr="00775A17">
        <w:trPr>
          <w:cantSplit/>
          <w:trHeight w:val="853"/>
        </w:trPr>
        <w:tc>
          <w:tcPr>
            <w:tcW w:w="2200" w:type="dxa"/>
            <w:tcBorders>
              <w:top w:val="single" w:sz="4" w:space="0" w:color="000000"/>
              <w:left w:val="single" w:sz="4" w:space="0" w:color="000000"/>
              <w:bottom w:val="single" w:sz="4" w:space="0" w:color="000000"/>
            </w:tcBorders>
            <w:shd w:val="clear" w:color="auto" w:fill="FFFFFF"/>
            <w:vAlign w:val="center"/>
          </w:tcPr>
          <w:p w14:paraId="3E4A6A8B" w14:textId="77777777" w:rsidR="000333A5" w:rsidRPr="00430A4C" w:rsidRDefault="000333A5" w:rsidP="00775A17">
            <w:pPr>
              <w:pStyle w:val="Textbody"/>
              <w:spacing w:before="120" w:after="120"/>
              <w:jc w:val="center"/>
              <w:rPr>
                <w:rFonts w:cs="Arial"/>
                <w:b/>
                <w:bCs/>
                <w:strike/>
                <w:color w:val="auto"/>
              </w:rPr>
            </w:pPr>
            <w:bookmarkStart w:id="1" w:name="_Hlk203997430"/>
            <w:r w:rsidRPr="00430A4C">
              <w:rPr>
                <w:rFonts w:cs="Arial"/>
                <w:b/>
                <w:bCs/>
                <w:strike/>
                <w:noProof/>
                <w:color w:val="auto"/>
                <w:lang w:eastAsia="pl-PL"/>
              </w:rPr>
              <w:drawing>
                <wp:inline distT="0" distB="0" distL="0" distR="0" wp14:anchorId="64EED444" wp14:editId="3952119D">
                  <wp:extent cx="1371600" cy="509905"/>
                  <wp:effectExtent l="0" t="0" r="0" b="4445"/>
                  <wp:docPr id="130608088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71600" cy="509905"/>
                          </a:xfrm>
                          <a:prstGeom prst="rect">
                            <a:avLst/>
                          </a:prstGeom>
                        </pic:spPr>
                      </pic:pic>
                    </a:graphicData>
                  </a:graphic>
                </wp:inline>
              </w:drawing>
            </w:r>
          </w:p>
        </w:tc>
        <w:tc>
          <w:tcPr>
            <w:tcW w:w="6900" w:type="dxa"/>
            <w:tcBorders>
              <w:top w:val="single" w:sz="4" w:space="0" w:color="000000"/>
              <w:left w:val="single" w:sz="4" w:space="0" w:color="000001"/>
              <w:bottom w:val="single" w:sz="4" w:space="0" w:color="000000"/>
              <w:right w:val="single" w:sz="4" w:space="0" w:color="000000"/>
            </w:tcBorders>
            <w:shd w:val="clear" w:color="auto" w:fill="FFFFFF"/>
            <w:vAlign w:val="center"/>
          </w:tcPr>
          <w:p w14:paraId="47E61D27" w14:textId="0B9590BB" w:rsidR="000333A5" w:rsidRPr="00430A4C" w:rsidRDefault="00C466D3" w:rsidP="00775A17">
            <w:pPr>
              <w:pStyle w:val="Standard"/>
              <w:spacing w:before="240" w:after="175" w:line="244" w:lineRule="auto"/>
              <w:jc w:val="center"/>
              <w:rPr>
                <w:rFonts w:cs="Arial"/>
                <w:b/>
                <w:bCs/>
                <w:color w:val="auto"/>
                <w:sz w:val="28"/>
                <w:szCs w:val="28"/>
              </w:rPr>
            </w:pPr>
            <w:r w:rsidRPr="00430A4C">
              <w:rPr>
                <w:rFonts w:cs="Arial"/>
                <w:b/>
                <w:bCs/>
                <w:color w:val="auto"/>
                <w:sz w:val="28"/>
                <w:szCs w:val="28"/>
              </w:rPr>
              <w:t>SPECYFIKACJA TECHNICZNA</w:t>
            </w:r>
          </w:p>
          <w:p w14:paraId="61F94605" w14:textId="5A83BF95" w:rsidR="000333A5" w:rsidRPr="00430A4C" w:rsidRDefault="00C90450" w:rsidP="00775A17">
            <w:pPr>
              <w:pStyle w:val="Standard"/>
              <w:spacing w:before="240" w:after="175" w:line="244" w:lineRule="auto"/>
              <w:jc w:val="center"/>
              <w:rPr>
                <w:color w:val="auto"/>
                <w:sz w:val="32"/>
              </w:rPr>
            </w:pPr>
            <w:r w:rsidRPr="00430A4C">
              <w:rPr>
                <w:rFonts w:cs="Arial"/>
                <w:b/>
                <w:bCs/>
                <w:color w:val="auto"/>
                <w:sz w:val="28"/>
                <w:szCs w:val="28"/>
              </w:rPr>
              <w:t>BRANŻA ELEKTRYCZNA</w:t>
            </w:r>
          </w:p>
        </w:tc>
      </w:tr>
      <w:tr w:rsidR="00430A4C" w:rsidRPr="00430A4C" w14:paraId="4326F493" w14:textId="77777777" w:rsidTr="00775A17">
        <w:trPr>
          <w:cantSplit/>
        </w:trPr>
        <w:tc>
          <w:tcPr>
            <w:tcW w:w="2200" w:type="dxa"/>
            <w:tcBorders>
              <w:top w:val="single" w:sz="4" w:space="0" w:color="000000"/>
              <w:left w:val="single" w:sz="4" w:space="0" w:color="000001"/>
              <w:bottom w:val="single" w:sz="4" w:space="0" w:color="000001"/>
            </w:tcBorders>
            <w:shd w:val="clear" w:color="auto" w:fill="FFFFFF"/>
            <w:vAlign w:val="center"/>
          </w:tcPr>
          <w:p w14:paraId="26012960" w14:textId="77777777" w:rsidR="000333A5" w:rsidRPr="00430A4C" w:rsidRDefault="000333A5" w:rsidP="00775A17">
            <w:pPr>
              <w:pStyle w:val="Textbody"/>
              <w:spacing w:before="120" w:after="120" w:line="240" w:lineRule="auto"/>
              <w:ind w:left="113" w:right="113"/>
              <w:rPr>
                <w:rFonts w:cs="Arial"/>
                <w:b/>
                <w:bCs/>
                <w:color w:val="auto"/>
                <w:sz w:val="22"/>
              </w:rPr>
            </w:pPr>
            <w:bookmarkStart w:id="2" w:name="_Hlk203995576"/>
            <w:r w:rsidRPr="00430A4C">
              <w:rPr>
                <w:rFonts w:cs="Arial"/>
                <w:b/>
                <w:bCs/>
                <w:color w:val="auto"/>
                <w:sz w:val="22"/>
              </w:rPr>
              <w:t>Nazwa zamierzenia budowlanego:</w:t>
            </w:r>
          </w:p>
        </w:tc>
        <w:tc>
          <w:tcPr>
            <w:tcW w:w="6900" w:type="dxa"/>
            <w:tcBorders>
              <w:top w:val="single" w:sz="4" w:space="0" w:color="000000"/>
              <w:left w:val="single" w:sz="4" w:space="0" w:color="000001"/>
              <w:bottom w:val="single" w:sz="4" w:space="0" w:color="000001"/>
              <w:right w:val="single" w:sz="4" w:space="0" w:color="000001"/>
            </w:tcBorders>
            <w:shd w:val="clear" w:color="auto" w:fill="FFFFFF"/>
            <w:vAlign w:val="center"/>
          </w:tcPr>
          <w:p w14:paraId="159D0073" w14:textId="77777777" w:rsidR="000333A5" w:rsidRPr="00430A4C" w:rsidRDefault="000333A5" w:rsidP="008042BE">
            <w:pPr>
              <w:numPr>
                <w:ilvl w:val="0"/>
                <w:numId w:val="9"/>
              </w:numPr>
              <w:spacing w:before="120" w:after="120"/>
              <w:ind w:right="113"/>
              <w:rPr>
                <w:b/>
                <w:bCs/>
                <w:sz w:val="22"/>
                <w:szCs w:val="22"/>
              </w:rPr>
            </w:pPr>
            <w:r w:rsidRPr="00430A4C">
              <w:rPr>
                <w:rFonts w:cs="Arial"/>
                <w:b/>
                <w:bCs/>
                <w:sz w:val="22"/>
                <w:szCs w:val="22"/>
              </w:rPr>
              <w:t>Przebudowa kondygnacji podziemnej budynku przy Al. Jana Pawła II 18 w Radzyminie w ramach zadania „Opracowanie ekspertyzy oraz dokumentacji projektowo-kosztorysowej do zapewnienia funkcjonalności miejsca doraźnego schronienia w Zespole Szkół Techniczno-Zawodowych przy Al. Jana Pawła II 18 w Radzyminie w ramach zadania pn.: „Przygotowanie dokumentacji technicznej do zapewnienia funkcjonalności miejsc doraźnego schronienia – Obszar I – Obiekty zbiorowej ochrony”</w:t>
            </w:r>
          </w:p>
        </w:tc>
      </w:tr>
      <w:tr w:rsidR="00430A4C" w:rsidRPr="00430A4C" w14:paraId="149C84F7" w14:textId="77777777" w:rsidTr="00775A17">
        <w:trPr>
          <w:cantSplit/>
        </w:trPr>
        <w:tc>
          <w:tcPr>
            <w:tcW w:w="2200" w:type="dxa"/>
            <w:tcBorders>
              <w:top w:val="single" w:sz="4" w:space="0" w:color="000001"/>
              <w:left w:val="single" w:sz="4" w:space="0" w:color="000001"/>
              <w:bottom w:val="single" w:sz="4" w:space="0" w:color="000001"/>
            </w:tcBorders>
            <w:shd w:val="clear" w:color="auto" w:fill="FFFFFF"/>
            <w:vAlign w:val="center"/>
          </w:tcPr>
          <w:p w14:paraId="4881791A" w14:textId="77777777" w:rsidR="000333A5" w:rsidRPr="00430A4C" w:rsidRDefault="000333A5" w:rsidP="00775A17">
            <w:pPr>
              <w:pStyle w:val="Textbody"/>
              <w:spacing w:before="120" w:after="120" w:line="240" w:lineRule="auto"/>
              <w:ind w:left="113" w:right="113"/>
              <w:rPr>
                <w:rFonts w:cs="Arial"/>
                <w:b/>
                <w:bCs/>
                <w:color w:val="auto"/>
                <w:sz w:val="22"/>
              </w:rPr>
            </w:pPr>
            <w:r w:rsidRPr="00430A4C">
              <w:rPr>
                <w:rFonts w:cs="Arial"/>
                <w:b/>
                <w:bCs/>
                <w:color w:val="auto"/>
                <w:sz w:val="22"/>
              </w:rPr>
              <w:t>Inwestor:</w:t>
            </w:r>
          </w:p>
        </w:tc>
        <w:tc>
          <w:tcPr>
            <w:tcW w:w="69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0FC226" w14:textId="77777777" w:rsidR="000333A5" w:rsidRPr="00430A4C" w:rsidRDefault="000333A5" w:rsidP="00775A17">
            <w:pPr>
              <w:rPr>
                <w:sz w:val="22"/>
                <w:szCs w:val="22"/>
              </w:rPr>
            </w:pPr>
            <w:r w:rsidRPr="00430A4C">
              <w:rPr>
                <w:sz w:val="22"/>
                <w:szCs w:val="22"/>
              </w:rPr>
              <w:t xml:space="preserve"> Powiat Wołomiński, </w:t>
            </w:r>
          </w:p>
          <w:p w14:paraId="3997EE44" w14:textId="77777777" w:rsidR="000333A5" w:rsidRPr="00430A4C" w:rsidRDefault="000333A5" w:rsidP="00775A17">
            <w:pPr>
              <w:rPr>
                <w:sz w:val="22"/>
                <w:szCs w:val="22"/>
              </w:rPr>
            </w:pPr>
            <w:r w:rsidRPr="00430A4C">
              <w:rPr>
                <w:sz w:val="22"/>
                <w:szCs w:val="22"/>
              </w:rPr>
              <w:t>Wołomin, ul. Prądzyńskiego 3</w:t>
            </w:r>
          </w:p>
        </w:tc>
      </w:tr>
      <w:tr w:rsidR="00430A4C" w:rsidRPr="00430A4C" w14:paraId="418BCEEF" w14:textId="77777777" w:rsidTr="00775A17">
        <w:trPr>
          <w:cantSplit/>
        </w:trPr>
        <w:tc>
          <w:tcPr>
            <w:tcW w:w="2200" w:type="dxa"/>
            <w:tcBorders>
              <w:top w:val="single" w:sz="4" w:space="0" w:color="000001"/>
              <w:left w:val="single" w:sz="4" w:space="0" w:color="000001"/>
              <w:bottom w:val="single" w:sz="4" w:space="0" w:color="000001"/>
            </w:tcBorders>
            <w:shd w:val="clear" w:color="auto" w:fill="FFFFFF"/>
            <w:vAlign w:val="center"/>
          </w:tcPr>
          <w:p w14:paraId="53A5BE89" w14:textId="77777777" w:rsidR="000333A5" w:rsidRPr="00430A4C" w:rsidRDefault="000333A5" w:rsidP="00775A17">
            <w:pPr>
              <w:pStyle w:val="Textbody"/>
              <w:spacing w:before="120" w:after="120" w:line="240" w:lineRule="auto"/>
              <w:ind w:left="113" w:right="113"/>
              <w:rPr>
                <w:rFonts w:cs="Arial"/>
                <w:b/>
                <w:bCs/>
                <w:color w:val="auto"/>
                <w:sz w:val="22"/>
              </w:rPr>
            </w:pPr>
            <w:r w:rsidRPr="00430A4C">
              <w:rPr>
                <w:rFonts w:cs="Arial"/>
                <w:b/>
                <w:bCs/>
                <w:color w:val="auto"/>
                <w:sz w:val="22"/>
              </w:rPr>
              <w:t>Adres inwestycji:</w:t>
            </w:r>
          </w:p>
        </w:tc>
        <w:tc>
          <w:tcPr>
            <w:tcW w:w="69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88B8090" w14:textId="77777777" w:rsidR="000333A5" w:rsidRPr="00430A4C" w:rsidRDefault="000333A5" w:rsidP="00775A17">
            <w:pPr>
              <w:rPr>
                <w:rFonts w:cs="Arial"/>
                <w:sz w:val="22"/>
                <w:szCs w:val="22"/>
              </w:rPr>
            </w:pPr>
            <w:r w:rsidRPr="00430A4C">
              <w:rPr>
                <w:rFonts w:cs="Arial"/>
                <w:sz w:val="22"/>
                <w:szCs w:val="22"/>
              </w:rPr>
              <w:t>Al. Jana Pawła II 18,</w:t>
            </w:r>
          </w:p>
          <w:p w14:paraId="3ACFD247" w14:textId="77777777" w:rsidR="000333A5" w:rsidRPr="00430A4C" w:rsidRDefault="000333A5" w:rsidP="00775A17">
            <w:pPr>
              <w:rPr>
                <w:rFonts w:cs="Arial"/>
                <w:sz w:val="22"/>
                <w:szCs w:val="22"/>
              </w:rPr>
            </w:pPr>
            <w:r w:rsidRPr="00430A4C">
              <w:rPr>
                <w:rFonts w:cs="Arial"/>
                <w:sz w:val="22"/>
                <w:szCs w:val="22"/>
              </w:rPr>
              <w:t>05-250 Radzymin</w:t>
            </w:r>
          </w:p>
          <w:p w14:paraId="51C2CFF3" w14:textId="77777777" w:rsidR="000333A5" w:rsidRPr="00430A4C" w:rsidRDefault="000333A5" w:rsidP="00775A17">
            <w:pPr>
              <w:rPr>
                <w:sz w:val="22"/>
                <w:szCs w:val="22"/>
              </w:rPr>
            </w:pPr>
            <w:r w:rsidRPr="00430A4C">
              <w:rPr>
                <w:rFonts w:cs="Arial"/>
                <w:sz w:val="22"/>
                <w:szCs w:val="22"/>
              </w:rPr>
              <w:t xml:space="preserve">Działka </w:t>
            </w:r>
            <w:proofErr w:type="spellStart"/>
            <w:r w:rsidRPr="00430A4C">
              <w:rPr>
                <w:rFonts w:cs="Arial"/>
                <w:sz w:val="22"/>
                <w:szCs w:val="22"/>
              </w:rPr>
              <w:t>ewid</w:t>
            </w:r>
            <w:proofErr w:type="spellEnd"/>
            <w:r w:rsidRPr="00430A4C">
              <w:rPr>
                <w:rFonts w:cs="Arial"/>
                <w:sz w:val="22"/>
                <w:szCs w:val="22"/>
              </w:rPr>
              <w:t>. nr 99/34</w:t>
            </w:r>
          </w:p>
          <w:p w14:paraId="39B0752B" w14:textId="77777777" w:rsidR="000333A5" w:rsidRPr="00430A4C" w:rsidRDefault="000333A5" w:rsidP="00775A17">
            <w:pPr>
              <w:spacing w:before="120" w:after="120"/>
              <w:ind w:right="113"/>
              <w:rPr>
                <w:sz w:val="22"/>
                <w:szCs w:val="22"/>
              </w:rPr>
            </w:pPr>
            <w:r w:rsidRPr="00430A4C">
              <w:rPr>
                <w:sz w:val="22"/>
                <w:szCs w:val="22"/>
              </w:rPr>
              <w:t>Identyfikator działki: 143409_4.0017.99/34</w:t>
            </w:r>
          </w:p>
        </w:tc>
      </w:tr>
      <w:tr w:rsidR="00430A4C" w:rsidRPr="00430A4C" w14:paraId="17357837" w14:textId="77777777" w:rsidTr="00775A17">
        <w:trPr>
          <w:cantSplit/>
        </w:trPr>
        <w:tc>
          <w:tcPr>
            <w:tcW w:w="2200" w:type="dxa"/>
            <w:tcBorders>
              <w:left w:val="single" w:sz="4" w:space="0" w:color="000001"/>
              <w:bottom w:val="single" w:sz="4" w:space="0" w:color="000001"/>
            </w:tcBorders>
            <w:shd w:val="clear" w:color="auto" w:fill="FFFFFF"/>
            <w:vAlign w:val="center"/>
          </w:tcPr>
          <w:p w14:paraId="2B8E7846" w14:textId="77777777" w:rsidR="000333A5" w:rsidRPr="00430A4C" w:rsidRDefault="000333A5" w:rsidP="00775A17">
            <w:pPr>
              <w:pStyle w:val="Textbody"/>
              <w:spacing w:before="120" w:after="120" w:line="240" w:lineRule="auto"/>
              <w:ind w:left="113" w:right="113"/>
              <w:rPr>
                <w:rFonts w:cs="Arial"/>
                <w:b/>
                <w:bCs/>
                <w:color w:val="auto"/>
                <w:sz w:val="22"/>
              </w:rPr>
            </w:pPr>
            <w:r w:rsidRPr="00430A4C">
              <w:rPr>
                <w:rFonts w:cs="Arial"/>
                <w:b/>
                <w:bCs/>
                <w:color w:val="auto"/>
                <w:sz w:val="22"/>
              </w:rPr>
              <w:t>Kategoria:</w:t>
            </w:r>
          </w:p>
        </w:tc>
        <w:tc>
          <w:tcPr>
            <w:tcW w:w="6900" w:type="dxa"/>
            <w:tcBorders>
              <w:left w:val="single" w:sz="4" w:space="0" w:color="000001"/>
              <w:bottom w:val="single" w:sz="4" w:space="0" w:color="000001"/>
              <w:right w:val="single" w:sz="4" w:space="0" w:color="000001"/>
            </w:tcBorders>
            <w:shd w:val="clear" w:color="auto" w:fill="FFFFFF"/>
            <w:vAlign w:val="center"/>
          </w:tcPr>
          <w:p w14:paraId="13A8D9EB" w14:textId="77777777" w:rsidR="000333A5" w:rsidRPr="00430A4C" w:rsidRDefault="000333A5" w:rsidP="00775A17">
            <w:pPr>
              <w:rPr>
                <w:sz w:val="22"/>
                <w:szCs w:val="22"/>
              </w:rPr>
            </w:pPr>
            <w:r w:rsidRPr="00430A4C">
              <w:rPr>
                <w:sz w:val="22"/>
                <w:szCs w:val="22"/>
              </w:rPr>
              <w:t>Kategoria IX – budynki kultury, nauki i oświaty, jak: budynki szkolne i przedszkolne</w:t>
            </w:r>
          </w:p>
          <w:p w14:paraId="4FBCC098" w14:textId="77777777" w:rsidR="000333A5" w:rsidRPr="00430A4C" w:rsidRDefault="000333A5" w:rsidP="00775A17">
            <w:pPr>
              <w:spacing w:before="120" w:after="120"/>
              <w:ind w:right="113"/>
              <w:rPr>
                <w:sz w:val="22"/>
                <w:szCs w:val="22"/>
              </w:rPr>
            </w:pPr>
            <w:r w:rsidRPr="00430A4C">
              <w:rPr>
                <w:sz w:val="22"/>
                <w:szCs w:val="22"/>
              </w:rPr>
              <w:t>Kategoria VIII – inne budowle</w:t>
            </w:r>
          </w:p>
        </w:tc>
      </w:tr>
      <w:tr w:rsidR="00430A4C" w:rsidRPr="00430A4C" w14:paraId="2C85A7B3" w14:textId="77777777" w:rsidTr="00775A17">
        <w:trPr>
          <w:cantSplit/>
        </w:trPr>
        <w:tc>
          <w:tcPr>
            <w:tcW w:w="2200" w:type="dxa"/>
            <w:tcBorders>
              <w:top w:val="single" w:sz="4" w:space="0" w:color="000001"/>
              <w:left w:val="single" w:sz="4" w:space="0" w:color="000001"/>
              <w:bottom w:val="single" w:sz="4" w:space="0" w:color="000001"/>
            </w:tcBorders>
            <w:shd w:val="clear" w:color="auto" w:fill="FFFFFF"/>
            <w:vAlign w:val="center"/>
          </w:tcPr>
          <w:p w14:paraId="79518628" w14:textId="77777777" w:rsidR="000333A5" w:rsidRPr="00430A4C" w:rsidRDefault="000333A5" w:rsidP="00775A17">
            <w:pPr>
              <w:pStyle w:val="Textbody"/>
              <w:spacing w:before="120" w:after="120" w:line="240" w:lineRule="auto"/>
              <w:ind w:left="113" w:right="113"/>
              <w:rPr>
                <w:rFonts w:cs="Arial"/>
                <w:b/>
                <w:bCs/>
                <w:color w:val="auto"/>
                <w:sz w:val="22"/>
              </w:rPr>
            </w:pPr>
            <w:r w:rsidRPr="00430A4C">
              <w:rPr>
                <w:rFonts w:cs="Arial"/>
                <w:b/>
                <w:bCs/>
                <w:color w:val="auto"/>
                <w:sz w:val="22"/>
              </w:rPr>
              <w:t>Data:</w:t>
            </w:r>
          </w:p>
        </w:tc>
        <w:tc>
          <w:tcPr>
            <w:tcW w:w="69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794A4DE" w14:textId="77777777" w:rsidR="000333A5" w:rsidRPr="00430A4C" w:rsidRDefault="000333A5" w:rsidP="00775A17">
            <w:pPr>
              <w:spacing w:before="120" w:after="120"/>
              <w:ind w:right="113"/>
              <w:rPr>
                <w:sz w:val="22"/>
                <w:szCs w:val="22"/>
              </w:rPr>
            </w:pPr>
            <w:r w:rsidRPr="00430A4C">
              <w:rPr>
                <w:sz w:val="22"/>
                <w:szCs w:val="22"/>
              </w:rPr>
              <w:t>12.2025 r</w:t>
            </w:r>
          </w:p>
        </w:tc>
      </w:tr>
      <w:tr w:rsidR="00430A4C" w:rsidRPr="00430A4C" w14:paraId="18A65C34" w14:textId="77777777" w:rsidTr="00775A17">
        <w:trPr>
          <w:cantSplit/>
        </w:trPr>
        <w:tc>
          <w:tcPr>
            <w:tcW w:w="2200" w:type="dxa"/>
            <w:tcBorders>
              <w:top w:val="single" w:sz="4" w:space="0" w:color="000001"/>
              <w:left w:val="single" w:sz="4" w:space="0" w:color="000001"/>
              <w:bottom w:val="single" w:sz="4" w:space="0" w:color="000001"/>
            </w:tcBorders>
            <w:shd w:val="clear" w:color="auto" w:fill="FFFFFF"/>
            <w:vAlign w:val="center"/>
          </w:tcPr>
          <w:p w14:paraId="1E7F49B5" w14:textId="77777777" w:rsidR="000333A5" w:rsidRPr="00430A4C" w:rsidRDefault="000333A5" w:rsidP="00775A17">
            <w:pPr>
              <w:pStyle w:val="Textbody"/>
              <w:spacing w:before="120" w:after="120" w:line="240" w:lineRule="auto"/>
              <w:ind w:left="113" w:right="113"/>
              <w:rPr>
                <w:rFonts w:cs="Arial"/>
                <w:b/>
                <w:bCs/>
                <w:color w:val="auto"/>
                <w:sz w:val="22"/>
              </w:rPr>
            </w:pPr>
            <w:r w:rsidRPr="00430A4C">
              <w:rPr>
                <w:rFonts w:cs="Arial"/>
                <w:b/>
                <w:bCs/>
                <w:color w:val="auto"/>
                <w:sz w:val="22"/>
              </w:rPr>
              <w:t>Jednostka projektowa:</w:t>
            </w:r>
          </w:p>
        </w:tc>
        <w:tc>
          <w:tcPr>
            <w:tcW w:w="69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3B69C4" w14:textId="77777777" w:rsidR="000333A5" w:rsidRPr="00430A4C" w:rsidRDefault="000333A5" w:rsidP="00775A17">
            <w:pPr>
              <w:rPr>
                <w:sz w:val="22"/>
                <w:szCs w:val="22"/>
              </w:rPr>
            </w:pPr>
            <w:r w:rsidRPr="00430A4C">
              <w:rPr>
                <w:sz w:val="22"/>
                <w:szCs w:val="22"/>
              </w:rPr>
              <w:t xml:space="preserve">INSTAL-TECH Marcin Marzec </w:t>
            </w:r>
          </w:p>
          <w:p w14:paraId="465542D8" w14:textId="77777777" w:rsidR="000333A5" w:rsidRPr="00430A4C" w:rsidRDefault="000333A5" w:rsidP="00775A17">
            <w:pPr>
              <w:rPr>
                <w:sz w:val="22"/>
                <w:szCs w:val="22"/>
              </w:rPr>
            </w:pPr>
            <w:r w:rsidRPr="00430A4C">
              <w:rPr>
                <w:sz w:val="22"/>
                <w:szCs w:val="22"/>
              </w:rPr>
              <w:t>NIP: 864-182-66-20</w:t>
            </w:r>
          </w:p>
          <w:p w14:paraId="4FF22C9D" w14:textId="77777777" w:rsidR="000333A5" w:rsidRPr="00430A4C" w:rsidRDefault="000333A5" w:rsidP="00775A17">
            <w:pPr>
              <w:spacing w:before="120" w:after="120"/>
              <w:ind w:right="113"/>
              <w:rPr>
                <w:sz w:val="22"/>
                <w:szCs w:val="22"/>
              </w:rPr>
            </w:pPr>
            <w:r w:rsidRPr="00430A4C">
              <w:rPr>
                <w:sz w:val="22"/>
                <w:szCs w:val="22"/>
              </w:rPr>
              <w:t>ul. Nowohucka 92a, 30-728 Kraków</w:t>
            </w:r>
          </w:p>
        </w:tc>
      </w:tr>
      <w:tr w:rsidR="00430A4C" w:rsidRPr="00430A4C" w14:paraId="4DAB1FBB" w14:textId="77777777" w:rsidTr="00775A17">
        <w:trPr>
          <w:cantSplit/>
        </w:trPr>
        <w:tc>
          <w:tcPr>
            <w:tcW w:w="9100" w:type="dxa"/>
            <w:gridSpan w:val="2"/>
            <w:tcBorders>
              <w:left w:val="single" w:sz="4" w:space="0" w:color="000001"/>
              <w:bottom w:val="single" w:sz="4" w:space="0" w:color="000001"/>
              <w:right w:val="single" w:sz="4" w:space="0" w:color="000001"/>
            </w:tcBorders>
            <w:shd w:val="clear" w:color="auto" w:fill="FFFFFF"/>
            <w:vAlign w:val="center"/>
          </w:tcPr>
          <w:p w14:paraId="412BF036" w14:textId="2A8230B3" w:rsidR="000333A5" w:rsidRPr="00430A4C" w:rsidRDefault="000333A5" w:rsidP="00775A17">
            <w:pPr>
              <w:pStyle w:val="Textbody"/>
              <w:spacing w:before="120" w:after="120"/>
              <w:ind w:left="113" w:right="113"/>
              <w:rPr>
                <w:color w:val="auto"/>
                <w:sz w:val="22"/>
              </w:rPr>
            </w:pPr>
            <w:r w:rsidRPr="00430A4C">
              <w:rPr>
                <w:rFonts w:cs="Arial"/>
                <w:b/>
                <w:bCs/>
                <w:color w:val="auto"/>
                <w:sz w:val="22"/>
              </w:rPr>
              <w:t xml:space="preserve">BRANŻA </w:t>
            </w:r>
            <w:r w:rsidR="00C90450" w:rsidRPr="00430A4C">
              <w:rPr>
                <w:rFonts w:cs="Arial"/>
                <w:b/>
                <w:bCs/>
                <w:color w:val="auto"/>
                <w:sz w:val="22"/>
              </w:rPr>
              <w:t>ELEKTRYCZNA</w:t>
            </w:r>
          </w:p>
        </w:tc>
      </w:tr>
      <w:tr w:rsidR="00430A4C" w:rsidRPr="00430A4C" w14:paraId="4DDAB906" w14:textId="77777777" w:rsidTr="00775A17">
        <w:trPr>
          <w:cantSplit/>
          <w:trHeight w:val="1701"/>
        </w:trPr>
        <w:tc>
          <w:tcPr>
            <w:tcW w:w="2200" w:type="dxa"/>
            <w:tcBorders>
              <w:top w:val="single" w:sz="4" w:space="0" w:color="000001"/>
              <w:left w:val="single" w:sz="4" w:space="0" w:color="000001"/>
              <w:bottom w:val="single" w:sz="4" w:space="0" w:color="000001"/>
            </w:tcBorders>
            <w:shd w:val="clear" w:color="auto" w:fill="FFFFFF"/>
            <w:vAlign w:val="center"/>
          </w:tcPr>
          <w:p w14:paraId="38ED3A27" w14:textId="77777777" w:rsidR="000333A5" w:rsidRPr="00430A4C" w:rsidRDefault="000333A5" w:rsidP="000333A5">
            <w:pPr>
              <w:pStyle w:val="Textbody"/>
              <w:spacing w:before="120" w:after="120" w:line="240" w:lineRule="auto"/>
              <w:ind w:left="113" w:right="113"/>
              <w:rPr>
                <w:rFonts w:cs="Arial"/>
                <w:b/>
                <w:bCs/>
                <w:color w:val="auto"/>
                <w:sz w:val="22"/>
              </w:rPr>
            </w:pPr>
            <w:r w:rsidRPr="00430A4C">
              <w:rPr>
                <w:rFonts w:cs="Arial"/>
                <w:b/>
                <w:bCs/>
                <w:color w:val="auto"/>
                <w:sz w:val="22"/>
              </w:rPr>
              <w:t>Projektant:</w:t>
            </w:r>
          </w:p>
        </w:tc>
        <w:tc>
          <w:tcPr>
            <w:tcW w:w="69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98CA40B" w14:textId="77777777" w:rsidR="000333A5" w:rsidRPr="00430A4C" w:rsidRDefault="000333A5" w:rsidP="000333A5">
            <w:pPr>
              <w:pStyle w:val="WR0"/>
              <w:widowControl w:val="0"/>
              <w:spacing w:before="120" w:after="120"/>
              <w:ind w:left="113" w:right="113"/>
              <w:rPr>
                <w:szCs w:val="22"/>
              </w:rPr>
            </w:pPr>
            <w:r w:rsidRPr="00430A4C">
              <w:rPr>
                <w:b/>
                <w:bCs/>
                <w:szCs w:val="22"/>
              </w:rPr>
              <w:t>mgr inż. Monika Sągała</w:t>
            </w:r>
          </w:p>
          <w:p w14:paraId="737DED2B" w14:textId="77777777" w:rsidR="000333A5" w:rsidRPr="00430A4C" w:rsidRDefault="000333A5" w:rsidP="000333A5">
            <w:pPr>
              <w:pStyle w:val="WR0"/>
              <w:widowControl w:val="0"/>
              <w:ind w:left="113" w:right="113"/>
            </w:pPr>
            <w:proofErr w:type="spellStart"/>
            <w:r w:rsidRPr="00430A4C">
              <w:rPr>
                <w:szCs w:val="22"/>
              </w:rPr>
              <w:t>upr</w:t>
            </w:r>
            <w:proofErr w:type="spellEnd"/>
            <w:r w:rsidRPr="00430A4C">
              <w:rPr>
                <w:szCs w:val="22"/>
              </w:rPr>
              <w:t>. bud. w specjalności elektrycznej</w:t>
            </w:r>
          </w:p>
          <w:p w14:paraId="41008D25" w14:textId="77777777" w:rsidR="000333A5" w:rsidRPr="00430A4C" w:rsidRDefault="000333A5" w:rsidP="000333A5">
            <w:pPr>
              <w:pStyle w:val="WR0"/>
              <w:widowControl w:val="0"/>
              <w:ind w:left="113" w:right="113"/>
            </w:pPr>
            <w:r w:rsidRPr="00430A4C">
              <w:rPr>
                <w:szCs w:val="22"/>
              </w:rPr>
              <w:t>i energetycznej do projektowania</w:t>
            </w:r>
          </w:p>
          <w:p w14:paraId="4D33AE77" w14:textId="7B89722D" w:rsidR="000333A5" w:rsidRPr="00430A4C" w:rsidRDefault="000333A5" w:rsidP="000333A5">
            <w:pPr>
              <w:pStyle w:val="WR0"/>
              <w:widowControl w:val="0"/>
              <w:ind w:left="113" w:right="113"/>
              <w:rPr>
                <w:szCs w:val="22"/>
              </w:rPr>
            </w:pPr>
            <w:r w:rsidRPr="00430A4C">
              <w:rPr>
                <w:szCs w:val="22"/>
              </w:rPr>
              <w:t>bez ograniczeń LUB/0324/PWBE/22</w:t>
            </w:r>
          </w:p>
          <w:p w14:paraId="52B8E5E5" w14:textId="77777777" w:rsidR="000333A5" w:rsidRPr="00430A4C" w:rsidRDefault="000333A5" w:rsidP="000333A5">
            <w:pPr>
              <w:pStyle w:val="WR0"/>
              <w:rPr>
                <w:szCs w:val="22"/>
              </w:rPr>
            </w:pPr>
          </w:p>
          <w:p w14:paraId="44B0CDFA" w14:textId="77777777" w:rsidR="000333A5" w:rsidRPr="00430A4C" w:rsidRDefault="000333A5" w:rsidP="000333A5">
            <w:pPr>
              <w:pStyle w:val="WR0"/>
              <w:rPr>
                <w:szCs w:val="22"/>
              </w:rPr>
            </w:pPr>
          </w:p>
        </w:tc>
      </w:tr>
      <w:bookmarkEnd w:id="1"/>
      <w:bookmarkEnd w:id="2"/>
    </w:tbl>
    <w:p w14:paraId="55D4EF58" w14:textId="77777777" w:rsidR="000333A5" w:rsidRPr="00430A4C" w:rsidRDefault="000333A5" w:rsidP="000333A5">
      <w:pPr>
        <w:pStyle w:val="Standard"/>
        <w:spacing w:line="360" w:lineRule="auto"/>
        <w:rPr>
          <w:rFonts w:cs="Arial"/>
          <w:b/>
          <w:color w:val="auto"/>
        </w:rPr>
      </w:pPr>
    </w:p>
    <w:p w14:paraId="173B98CC" w14:textId="77777777" w:rsidR="001D34B4" w:rsidRDefault="001D34B4">
      <w:pPr>
        <w:pStyle w:val="Standard"/>
        <w:spacing w:line="360" w:lineRule="auto"/>
        <w:jc w:val="center"/>
        <w:rPr>
          <w:rFonts w:cs="Arial"/>
          <w:b/>
          <w:color w:val="auto"/>
        </w:rPr>
      </w:pPr>
    </w:p>
    <w:p w14:paraId="0F83E8C3" w14:textId="77777777" w:rsidR="00274D71" w:rsidRDefault="00274D71">
      <w:pPr>
        <w:pStyle w:val="Standard"/>
        <w:spacing w:line="360" w:lineRule="auto"/>
        <w:jc w:val="center"/>
        <w:rPr>
          <w:rFonts w:cs="Arial"/>
          <w:b/>
          <w:color w:val="auto"/>
        </w:rPr>
      </w:pPr>
    </w:p>
    <w:p w14:paraId="136104AC" w14:textId="77777777" w:rsidR="00274D71" w:rsidRDefault="00274D71">
      <w:pPr>
        <w:pStyle w:val="Standard"/>
        <w:spacing w:line="360" w:lineRule="auto"/>
        <w:jc w:val="center"/>
        <w:rPr>
          <w:rFonts w:cs="Arial"/>
          <w:b/>
          <w:color w:val="auto"/>
        </w:rPr>
      </w:pPr>
    </w:p>
    <w:p w14:paraId="003F13AF" w14:textId="77777777" w:rsidR="00274D71" w:rsidRDefault="00274D71">
      <w:pPr>
        <w:pStyle w:val="Standard"/>
        <w:spacing w:line="360" w:lineRule="auto"/>
        <w:jc w:val="center"/>
        <w:rPr>
          <w:rFonts w:cs="Arial"/>
          <w:b/>
          <w:color w:val="auto"/>
        </w:rPr>
      </w:pPr>
    </w:p>
    <w:p w14:paraId="2CF3DF29" w14:textId="77777777" w:rsidR="00274D71" w:rsidRPr="00430A4C" w:rsidRDefault="00274D71">
      <w:pPr>
        <w:pStyle w:val="Standard"/>
        <w:spacing w:line="360" w:lineRule="auto"/>
        <w:jc w:val="center"/>
        <w:rPr>
          <w:rFonts w:cs="Arial"/>
          <w:b/>
          <w:color w:val="auto"/>
        </w:rPr>
      </w:pPr>
    </w:p>
    <w:p w14:paraId="64619676" w14:textId="77777777" w:rsidR="001D34B4" w:rsidRPr="00430A4C" w:rsidRDefault="001D34B4">
      <w:pPr>
        <w:pStyle w:val="Standard"/>
        <w:spacing w:line="360" w:lineRule="auto"/>
        <w:jc w:val="center"/>
        <w:rPr>
          <w:rFonts w:cs="Arial"/>
          <w:b/>
          <w:color w:val="auto"/>
        </w:rPr>
      </w:pPr>
    </w:p>
    <w:p w14:paraId="0ED60A3B" w14:textId="77777777" w:rsidR="001D34B4" w:rsidRPr="00430A4C" w:rsidRDefault="001D34B4">
      <w:pPr>
        <w:pStyle w:val="Standard"/>
        <w:spacing w:line="360" w:lineRule="auto"/>
        <w:jc w:val="center"/>
        <w:rPr>
          <w:rFonts w:cs="Arial"/>
          <w:b/>
          <w:color w:val="auto"/>
        </w:rPr>
      </w:pPr>
    </w:p>
    <w:tbl>
      <w:tblPr>
        <w:tblW w:w="9868" w:type="dxa"/>
        <w:tblInd w:w="53" w:type="dxa"/>
        <w:tblCellMar>
          <w:left w:w="70" w:type="dxa"/>
          <w:right w:w="70" w:type="dxa"/>
        </w:tblCellMar>
        <w:tblLook w:val="04A0" w:firstRow="1" w:lastRow="0" w:firstColumn="1" w:lastColumn="0" w:noHBand="0" w:noVBand="1"/>
      </w:tblPr>
      <w:tblGrid>
        <w:gridCol w:w="9868"/>
      </w:tblGrid>
      <w:tr w:rsidR="00430A4C" w:rsidRPr="00430A4C" w14:paraId="285A868C" w14:textId="77777777" w:rsidTr="009959D7">
        <w:trPr>
          <w:trHeight w:val="300"/>
        </w:trPr>
        <w:tc>
          <w:tcPr>
            <w:tcW w:w="9868" w:type="dxa"/>
            <w:noWrap/>
            <w:vAlign w:val="bottom"/>
          </w:tcPr>
          <w:p w14:paraId="29CEC5AB" w14:textId="77777777" w:rsidR="00292A33" w:rsidRPr="00430A4C" w:rsidRDefault="00292A33" w:rsidP="009959D7">
            <w:pPr>
              <w:autoSpaceDE w:val="0"/>
              <w:spacing w:line="276" w:lineRule="auto"/>
              <w:rPr>
                <w:rFonts w:cs="Arial"/>
                <w:b/>
                <w:bCs/>
                <w:sz w:val="20"/>
                <w:szCs w:val="20"/>
              </w:rPr>
            </w:pPr>
            <w:r w:rsidRPr="00430A4C">
              <w:rPr>
                <w:rFonts w:cs="Arial"/>
                <w:b/>
                <w:bCs/>
                <w:sz w:val="20"/>
                <w:szCs w:val="20"/>
              </w:rPr>
              <w:br w:type="page"/>
            </w:r>
          </w:p>
          <w:p w14:paraId="7C81F60D" w14:textId="77777777" w:rsidR="00292A33" w:rsidRPr="00430A4C" w:rsidRDefault="00292A33" w:rsidP="009959D7">
            <w:pPr>
              <w:autoSpaceDE w:val="0"/>
              <w:spacing w:line="276" w:lineRule="auto"/>
              <w:rPr>
                <w:rFonts w:cs="Arial"/>
                <w:b/>
                <w:bCs/>
                <w:sz w:val="20"/>
                <w:szCs w:val="20"/>
              </w:rPr>
            </w:pPr>
          </w:p>
          <w:p w14:paraId="0D4DCAF3" w14:textId="77777777" w:rsidR="00292A33" w:rsidRPr="00430A4C" w:rsidRDefault="00292A33" w:rsidP="009959D7">
            <w:pPr>
              <w:autoSpaceDE w:val="0"/>
              <w:spacing w:line="276" w:lineRule="auto"/>
              <w:rPr>
                <w:rFonts w:cs="Arial"/>
                <w:b/>
                <w:bCs/>
                <w:sz w:val="20"/>
                <w:szCs w:val="20"/>
              </w:rPr>
            </w:pPr>
            <w:r w:rsidRPr="00430A4C">
              <w:rPr>
                <w:rFonts w:cs="Arial"/>
                <w:b/>
                <w:bCs/>
                <w:sz w:val="20"/>
                <w:szCs w:val="20"/>
              </w:rPr>
              <w:lastRenderedPageBreak/>
              <w:t xml:space="preserve">SPIS TREŚCI: </w:t>
            </w:r>
          </w:p>
          <w:p w14:paraId="7C6F87B1" w14:textId="7CA1DBC9" w:rsidR="00292A33" w:rsidRPr="00430A4C" w:rsidRDefault="00292A33" w:rsidP="009959D7">
            <w:pPr>
              <w:pStyle w:val="Spistreci1"/>
              <w:rPr>
                <w:rFonts w:eastAsiaTheme="minorEastAsia" w:cs="Arial"/>
                <w:kern w:val="2"/>
                <w:sz w:val="20"/>
                <w:lang w:eastAsia="pl-PL"/>
                <w14:ligatures w14:val="standardContextual"/>
              </w:rPr>
            </w:pPr>
            <w:r w:rsidRPr="00430A4C">
              <w:rPr>
                <w:rFonts w:cs="Arial"/>
                <w:bCs/>
                <w:sz w:val="20"/>
              </w:rPr>
              <w:fldChar w:fldCharType="begin"/>
            </w:r>
            <w:r w:rsidRPr="00430A4C">
              <w:rPr>
                <w:rFonts w:cs="Arial"/>
                <w:bCs/>
                <w:sz w:val="20"/>
              </w:rPr>
              <w:instrText xml:space="preserve"> TOC \o "1-3" \h \z </w:instrText>
            </w:r>
            <w:r w:rsidRPr="00430A4C">
              <w:rPr>
                <w:rFonts w:cs="Arial"/>
                <w:bCs/>
                <w:sz w:val="20"/>
              </w:rPr>
              <w:fldChar w:fldCharType="separate"/>
            </w:r>
            <w:hyperlink w:anchor="_Toc216867027" w:history="1">
              <w:r w:rsidRPr="00430A4C">
                <w:rPr>
                  <w:rStyle w:val="Hipercze"/>
                  <w:rFonts w:cs="Arial"/>
                  <w:color w:val="auto"/>
                  <w:sz w:val="20"/>
                </w:rPr>
                <w:t>1.Założenia ogólne</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_Toc216867027 \h </w:instrText>
              </w:r>
              <w:r w:rsidRPr="00430A4C">
                <w:rPr>
                  <w:rFonts w:cs="Arial"/>
                  <w:webHidden/>
                  <w:sz w:val="20"/>
                </w:rPr>
              </w:r>
              <w:r w:rsidRPr="00430A4C">
                <w:rPr>
                  <w:rFonts w:cs="Arial"/>
                  <w:webHidden/>
                  <w:sz w:val="20"/>
                </w:rPr>
                <w:fldChar w:fldCharType="separate"/>
              </w:r>
              <w:r w:rsidR="003E7889">
                <w:rPr>
                  <w:rFonts w:cs="Arial"/>
                  <w:noProof/>
                  <w:webHidden/>
                  <w:sz w:val="20"/>
                </w:rPr>
                <w:t>3</w:t>
              </w:r>
              <w:r w:rsidRPr="00430A4C">
                <w:rPr>
                  <w:rFonts w:cs="Arial"/>
                  <w:webHidden/>
                  <w:sz w:val="20"/>
                </w:rPr>
                <w:fldChar w:fldCharType="end"/>
              </w:r>
            </w:hyperlink>
          </w:p>
          <w:p w14:paraId="5DB59313" w14:textId="1775882F" w:rsidR="00292A33" w:rsidRPr="00430A4C" w:rsidRDefault="00292A33" w:rsidP="009959D7">
            <w:pPr>
              <w:pStyle w:val="Spistreci1"/>
              <w:rPr>
                <w:rFonts w:eastAsiaTheme="minorEastAsia" w:cs="Arial"/>
                <w:kern w:val="2"/>
                <w:sz w:val="20"/>
                <w:lang w:eastAsia="pl-PL"/>
                <w14:ligatures w14:val="standardContextual"/>
              </w:rPr>
            </w:pPr>
            <w:hyperlink w:anchor="_Toc216867028" w:history="1">
              <w:r w:rsidRPr="00430A4C">
                <w:rPr>
                  <w:rStyle w:val="Hipercze"/>
                  <w:rFonts w:cs="Arial"/>
                  <w:color w:val="auto"/>
                  <w:sz w:val="20"/>
                </w:rPr>
                <w:t>1.1 Nazwa nadana zamówieniu przez zamawiającego</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_Toc216867028 \h </w:instrText>
              </w:r>
              <w:r w:rsidRPr="00430A4C">
                <w:rPr>
                  <w:rFonts w:cs="Arial"/>
                  <w:webHidden/>
                  <w:sz w:val="20"/>
                </w:rPr>
              </w:r>
              <w:r w:rsidRPr="00430A4C">
                <w:rPr>
                  <w:rFonts w:cs="Arial"/>
                  <w:webHidden/>
                  <w:sz w:val="20"/>
                </w:rPr>
                <w:fldChar w:fldCharType="separate"/>
              </w:r>
              <w:r w:rsidR="003E7889">
                <w:rPr>
                  <w:rFonts w:cs="Arial"/>
                  <w:noProof/>
                  <w:webHidden/>
                  <w:sz w:val="20"/>
                </w:rPr>
                <w:t>3</w:t>
              </w:r>
              <w:r w:rsidRPr="00430A4C">
                <w:rPr>
                  <w:rFonts w:cs="Arial"/>
                  <w:webHidden/>
                  <w:sz w:val="20"/>
                </w:rPr>
                <w:fldChar w:fldCharType="end"/>
              </w:r>
            </w:hyperlink>
          </w:p>
          <w:p w14:paraId="19D830D2" w14:textId="06F58F20" w:rsidR="00292A33" w:rsidRPr="00430A4C" w:rsidRDefault="00292A33" w:rsidP="009959D7">
            <w:pPr>
              <w:pStyle w:val="Spistreci1"/>
              <w:rPr>
                <w:rFonts w:eastAsiaTheme="minorEastAsia" w:cs="Arial"/>
                <w:kern w:val="2"/>
                <w:sz w:val="20"/>
                <w:lang w:eastAsia="pl-PL"/>
                <w14:ligatures w14:val="standardContextual"/>
              </w:rPr>
            </w:pPr>
            <w:hyperlink w:anchor="_Toc216867029" w:history="1">
              <w:r w:rsidRPr="00430A4C">
                <w:rPr>
                  <w:rStyle w:val="Hipercze"/>
                  <w:rFonts w:cs="Arial"/>
                  <w:color w:val="auto"/>
                  <w:sz w:val="20"/>
                </w:rPr>
                <w:t>1.2 Przedmiot ST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_Toc216867029 \h </w:instrText>
              </w:r>
              <w:r w:rsidRPr="00430A4C">
                <w:rPr>
                  <w:rFonts w:cs="Arial"/>
                  <w:webHidden/>
                  <w:sz w:val="20"/>
                </w:rPr>
              </w:r>
              <w:r w:rsidRPr="00430A4C">
                <w:rPr>
                  <w:rFonts w:cs="Arial"/>
                  <w:webHidden/>
                  <w:sz w:val="20"/>
                </w:rPr>
                <w:fldChar w:fldCharType="separate"/>
              </w:r>
              <w:r w:rsidR="003E7889">
                <w:rPr>
                  <w:rFonts w:cs="Arial"/>
                  <w:noProof/>
                  <w:webHidden/>
                  <w:sz w:val="20"/>
                </w:rPr>
                <w:t>3</w:t>
              </w:r>
              <w:r w:rsidRPr="00430A4C">
                <w:rPr>
                  <w:rFonts w:cs="Arial"/>
                  <w:webHidden/>
                  <w:sz w:val="20"/>
                </w:rPr>
                <w:fldChar w:fldCharType="end"/>
              </w:r>
            </w:hyperlink>
          </w:p>
          <w:p w14:paraId="15D5B7DE" w14:textId="7A86AE0C" w:rsidR="00292A33" w:rsidRPr="00430A4C" w:rsidRDefault="00292A33" w:rsidP="009959D7">
            <w:pPr>
              <w:pStyle w:val="Spistreci1"/>
              <w:rPr>
                <w:rFonts w:eastAsiaTheme="minorEastAsia" w:cs="Arial"/>
                <w:kern w:val="2"/>
                <w:sz w:val="20"/>
                <w:lang w:eastAsia="pl-PL"/>
                <w14:ligatures w14:val="standardContextual"/>
              </w:rPr>
            </w:pPr>
            <w:hyperlink w:anchor="_Toc216867030" w:history="1">
              <w:r w:rsidRPr="00430A4C">
                <w:rPr>
                  <w:rStyle w:val="Hipercze"/>
                  <w:rFonts w:cs="Arial"/>
                  <w:color w:val="auto"/>
                  <w:sz w:val="20"/>
                </w:rPr>
                <w:t>1.3 Zakres stosowania ST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_Toc216867030 \h </w:instrText>
              </w:r>
              <w:r w:rsidRPr="00430A4C">
                <w:rPr>
                  <w:rFonts w:cs="Arial"/>
                  <w:webHidden/>
                  <w:sz w:val="20"/>
                </w:rPr>
              </w:r>
              <w:r w:rsidRPr="00430A4C">
                <w:rPr>
                  <w:rFonts w:cs="Arial"/>
                  <w:webHidden/>
                  <w:sz w:val="20"/>
                </w:rPr>
                <w:fldChar w:fldCharType="separate"/>
              </w:r>
              <w:r w:rsidR="003E7889">
                <w:rPr>
                  <w:rFonts w:cs="Arial"/>
                  <w:noProof/>
                  <w:webHidden/>
                  <w:sz w:val="20"/>
                </w:rPr>
                <w:t>3</w:t>
              </w:r>
              <w:r w:rsidRPr="00430A4C">
                <w:rPr>
                  <w:rFonts w:cs="Arial"/>
                  <w:webHidden/>
                  <w:sz w:val="20"/>
                </w:rPr>
                <w:fldChar w:fldCharType="end"/>
              </w:r>
            </w:hyperlink>
          </w:p>
          <w:p w14:paraId="42FB6F61" w14:textId="147271E9" w:rsidR="00292A33" w:rsidRPr="00430A4C" w:rsidRDefault="00292A33" w:rsidP="009959D7">
            <w:pPr>
              <w:pStyle w:val="Spistreci1"/>
              <w:rPr>
                <w:rFonts w:eastAsiaTheme="minorEastAsia" w:cs="Arial"/>
                <w:kern w:val="2"/>
                <w:sz w:val="20"/>
                <w:lang w:eastAsia="pl-PL"/>
                <w14:ligatures w14:val="standardContextual"/>
              </w:rPr>
            </w:pPr>
            <w:hyperlink w:anchor="_Toc216867031" w:history="1">
              <w:r w:rsidRPr="00430A4C">
                <w:rPr>
                  <w:rStyle w:val="Hipercze"/>
                  <w:rFonts w:cs="Arial"/>
                  <w:color w:val="auto"/>
                  <w:sz w:val="20"/>
                </w:rPr>
                <w:t>1.4 Przedmiot i zakres robót objętych ST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_Toc216867031 \h </w:instrText>
              </w:r>
              <w:r w:rsidRPr="00430A4C">
                <w:rPr>
                  <w:rFonts w:cs="Arial"/>
                  <w:webHidden/>
                  <w:sz w:val="20"/>
                </w:rPr>
              </w:r>
              <w:r w:rsidRPr="00430A4C">
                <w:rPr>
                  <w:rFonts w:cs="Arial"/>
                  <w:webHidden/>
                  <w:sz w:val="20"/>
                </w:rPr>
                <w:fldChar w:fldCharType="separate"/>
              </w:r>
              <w:r w:rsidR="003E7889">
                <w:rPr>
                  <w:rFonts w:cs="Arial"/>
                  <w:noProof/>
                  <w:webHidden/>
                  <w:sz w:val="20"/>
                </w:rPr>
                <w:t>3</w:t>
              </w:r>
              <w:r w:rsidRPr="00430A4C">
                <w:rPr>
                  <w:rFonts w:cs="Arial"/>
                  <w:webHidden/>
                  <w:sz w:val="20"/>
                </w:rPr>
                <w:fldChar w:fldCharType="end"/>
              </w:r>
            </w:hyperlink>
          </w:p>
          <w:p w14:paraId="42ECAAC3" w14:textId="6710F652" w:rsidR="00292A33" w:rsidRPr="00430A4C" w:rsidRDefault="00292A33" w:rsidP="009959D7">
            <w:pPr>
              <w:pStyle w:val="Spistreci1"/>
              <w:rPr>
                <w:rFonts w:eastAsiaTheme="minorEastAsia" w:cs="Arial"/>
                <w:kern w:val="2"/>
                <w:sz w:val="20"/>
                <w:lang w:eastAsia="pl-PL"/>
                <w14:ligatures w14:val="standardContextual"/>
              </w:rPr>
            </w:pPr>
            <w:hyperlink w:anchor="_Toc216867032" w:history="1">
              <w:r w:rsidRPr="00430A4C">
                <w:rPr>
                  <w:rStyle w:val="Hipercze"/>
                  <w:rFonts w:cs="Arial"/>
                  <w:color w:val="auto"/>
                  <w:sz w:val="20"/>
                </w:rPr>
                <w:t>1.5 Określenia podstawowe, definicje</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_Toc216867032 \h </w:instrText>
              </w:r>
              <w:r w:rsidRPr="00430A4C">
                <w:rPr>
                  <w:rFonts w:cs="Arial"/>
                  <w:webHidden/>
                  <w:sz w:val="20"/>
                </w:rPr>
              </w:r>
              <w:r w:rsidRPr="00430A4C">
                <w:rPr>
                  <w:rFonts w:cs="Arial"/>
                  <w:webHidden/>
                  <w:sz w:val="20"/>
                </w:rPr>
                <w:fldChar w:fldCharType="separate"/>
              </w:r>
              <w:r w:rsidR="003E7889">
                <w:rPr>
                  <w:rFonts w:cs="Arial"/>
                  <w:noProof/>
                  <w:webHidden/>
                  <w:sz w:val="20"/>
                </w:rPr>
                <w:t>4</w:t>
              </w:r>
              <w:r w:rsidRPr="00430A4C">
                <w:rPr>
                  <w:rFonts w:cs="Arial"/>
                  <w:webHidden/>
                  <w:sz w:val="20"/>
                </w:rPr>
                <w:fldChar w:fldCharType="end"/>
              </w:r>
            </w:hyperlink>
          </w:p>
          <w:p w14:paraId="0C5FE278" w14:textId="2C30DA99" w:rsidR="00292A33" w:rsidRPr="00430A4C" w:rsidRDefault="00292A33" w:rsidP="009959D7">
            <w:pPr>
              <w:pStyle w:val="Spistreci1"/>
              <w:rPr>
                <w:rFonts w:eastAsiaTheme="minorEastAsia" w:cs="Arial"/>
                <w:kern w:val="2"/>
                <w:sz w:val="20"/>
                <w:lang w:eastAsia="pl-PL"/>
                <w14:ligatures w14:val="standardContextual"/>
              </w:rPr>
            </w:pPr>
            <w:hyperlink w:anchor="_Toc216867033" w:history="1">
              <w:r w:rsidRPr="00430A4C">
                <w:rPr>
                  <w:rStyle w:val="Hipercze"/>
                  <w:rFonts w:cs="Arial"/>
                  <w:color w:val="auto"/>
                  <w:sz w:val="20"/>
                </w:rPr>
                <w:t>1.6 Wymagania prac towarzyszących</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_Toc216867033 \h </w:instrText>
              </w:r>
              <w:r w:rsidRPr="00430A4C">
                <w:rPr>
                  <w:rFonts w:cs="Arial"/>
                  <w:webHidden/>
                  <w:sz w:val="20"/>
                </w:rPr>
              </w:r>
              <w:r w:rsidRPr="00430A4C">
                <w:rPr>
                  <w:rFonts w:cs="Arial"/>
                  <w:webHidden/>
                  <w:sz w:val="20"/>
                </w:rPr>
                <w:fldChar w:fldCharType="separate"/>
              </w:r>
              <w:r w:rsidR="003E7889">
                <w:rPr>
                  <w:rFonts w:cs="Arial"/>
                  <w:noProof/>
                  <w:webHidden/>
                  <w:sz w:val="20"/>
                </w:rPr>
                <w:t>7</w:t>
              </w:r>
              <w:r w:rsidRPr="00430A4C">
                <w:rPr>
                  <w:rFonts w:cs="Arial"/>
                  <w:webHidden/>
                  <w:sz w:val="20"/>
                </w:rPr>
                <w:fldChar w:fldCharType="end"/>
              </w:r>
            </w:hyperlink>
          </w:p>
          <w:p w14:paraId="557FD116" w14:textId="2F6C5BFC" w:rsidR="00292A33" w:rsidRPr="00430A4C" w:rsidRDefault="00292A33" w:rsidP="009959D7">
            <w:pPr>
              <w:pStyle w:val="Spistreci1"/>
              <w:rPr>
                <w:rFonts w:eastAsiaTheme="minorEastAsia" w:cs="Arial"/>
                <w:kern w:val="2"/>
                <w:sz w:val="20"/>
                <w:lang w:eastAsia="pl-PL"/>
                <w14:ligatures w14:val="standardContextual"/>
              </w:rPr>
            </w:pPr>
            <w:hyperlink w:anchor="_Toc216867034" w:history="1">
              <w:r w:rsidRPr="00430A4C">
                <w:rPr>
                  <w:rStyle w:val="Hipercze"/>
                  <w:rFonts w:cs="Arial"/>
                  <w:color w:val="auto"/>
                  <w:sz w:val="20"/>
                </w:rPr>
                <w:t>1.7 Informacja o terenie budowy</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_Toc216867034 \h </w:instrText>
              </w:r>
              <w:r w:rsidRPr="00430A4C">
                <w:rPr>
                  <w:rFonts w:cs="Arial"/>
                  <w:webHidden/>
                  <w:sz w:val="20"/>
                </w:rPr>
              </w:r>
              <w:r w:rsidRPr="00430A4C">
                <w:rPr>
                  <w:rFonts w:cs="Arial"/>
                  <w:webHidden/>
                  <w:sz w:val="20"/>
                </w:rPr>
                <w:fldChar w:fldCharType="separate"/>
              </w:r>
              <w:r w:rsidR="003E7889">
                <w:rPr>
                  <w:rFonts w:cs="Arial"/>
                  <w:noProof/>
                  <w:webHidden/>
                  <w:sz w:val="20"/>
                </w:rPr>
                <w:t>8</w:t>
              </w:r>
              <w:r w:rsidRPr="00430A4C">
                <w:rPr>
                  <w:rFonts w:cs="Arial"/>
                  <w:webHidden/>
                  <w:sz w:val="20"/>
                </w:rPr>
                <w:fldChar w:fldCharType="end"/>
              </w:r>
            </w:hyperlink>
          </w:p>
          <w:p w14:paraId="23851B60" w14:textId="2045C12F" w:rsidR="00292A33" w:rsidRPr="00430A4C" w:rsidRDefault="00292A33" w:rsidP="009959D7">
            <w:pPr>
              <w:pStyle w:val="Spistreci1"/>
              <w:rPr>
                <w:rFonts w:eastAsiaTheme="minorEastAsia" w:cs="Arial"/>
                <w:kern w:val="2"/>
                <w:sz w:val="20"/>
                <w:lang w:eastAsia="pl-PL"/>
                <w14:ligatures w14:val="standardContextual"/>
              </w:rPr>
            </w:pPr>
            <w:hyperlink w:anchor="_Toc216867035" w:history="1">
              <w:r w:rsidRPr="00430A4C">
                <w:rPr>
                  <w:rStyle w:val="Hipercze"/>
                  <w:rFonts w:cs="Arial"/>
                  <w:color w:val="auto"/>
                  <w:sz w:val="20"/>
                </w:rPr>
                <w:t>1.8 Określenia podstawowe</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_Toc216867035 \h </w:instrText>
              </w:r>
              <w:r w:rsidRPr="00430A4C">
                <w:rPr>
                  <w:rFonts w:cs="Arial"/>
                  <w:webHidden/>
                  <w:sz w:val="20"/>
                </w:rPr>
              </w:r>
              <w:r w:rsidRPr="00430A4C">
                <w:rPr>
                  <w:rFonts w:cs="Arial"/>
                  <w:webHidden/>
                  <w:sz w:val="20"/>
                </w:rPr>
                <w:fldChar w:fldCharType="separate"/>
              </w:r>
              <w:r w:rsidR="003E7889">
                <w:rPr>
                  <w:rFonts w:cs="Arial"/>
                  <w:noProof/>
                  <w:webHidden/>
                  <w:sz w:val="20"/>
                </w:rPr>
                <w:t>8</w:t>
              </w:r>
              <w:r w:rsidRPr="00430A4C">
                <w:rPr>
                  <w:rFonts w:cs="Arial"/>
                  <w:webHidden/>
                  <w:sz w:val="20"/>
                </w:rPr>
                <w:fldChar w:fldCharType="end"/>
              </w:r>
            </w:hyperlink>
          </w:p>
          <w:p w14:paraId="4477F84F" w14:textId="3478C542" w:rsidR="00292A33" w:rsidRPr="00430A4C" w:rsidRDefault="00292A33" w:rsidP="009959D7">
            <w:pPr>
              <w:pStyle w:val="Spistreci1"/>
              <w:rPr>
                <w:rFonts w:eastAsiaTheme="minorEastAsia" w:cs="Arial"/>
                <w:kern w:val="2"/>
                <w:sz w:val="20"/>
                <w:lang w:eastAsia="pl-PL"/>
                <w14:ligatures w14:val="standardContextual"/>
              </w:rPr>
            </w:pPr>
            <w:hyperlink w:anchor="_Toc216867036" w:history="1">
              <w:r w:rsidRPr="00430A4C">
                <w:rPr>
                  <w:rStyle w:val="Hipercze"/>
                  <w:rFonts w:cs="Arial"/>
                  <w:color w:val="auto"/>
                  <w:sz w:val="20"/>
                </w:rPr>
                <w:t>1.9 Wymagania dotyczące właściwości wyrobów budowlanych</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_Toc216867036 \h </w:instrText>
              </w:r>
              <w:r w:rsidRPr="00430A4C">
                <w:rPr>
                  <w:rFonts w:cs="Arial"/>
                  <w:webHidden/>
                  <w:sz w:val="20"/>
                </w:rPr>
              </w:r>
              <w:r w:rsidRPr="00430A4C">
                <w:rPr>
                  <w:rFonts w:cs="Arial"/>
                  <w:webHidden/>
                  <w:sz w:val="20"/>
                </w:rPr>
                <w:fldChar w:fldCharType="separate"/>
              </w:r>
              <w:r w:rsidR="003E7889">
                <w:rPr>
                  <w:rFonts w:cs="Arial"/>
                  <w:noProof/>
                  <w:webHidden/>
                  <w:sz w:val="20"/>
                </w:rPr>
                <w:t>8</w:t>
              </w:r>
              <w:r w:rsidRPr="00430A4C">
                <w:rPr>
                  <w:rFonts w:cs="Arial"/>
                  <w:webHidden/>
                  <w:sz w:val="20"/>
                </w:rPr>
                <w:fldChar w:fldCharType="end"/>
              </w:r>
            </w:hyperlink>
          </w:p>
          <w:p w14:paraId="497DBEA6" w14:textId="287E8815" w:rsidR="00292A33" w:rsidRPr="00430A4C" w:rsidRDefault="00292A33" w:rsidP="009959D7">
            <w:pPr>
              <w:pStyle w:val="Spistreci1"/>
              <w:rPr>
                <w:rFonts w:eastAsiaTheme="minorEastAsia" w:cs="Arial"/>
                <w:kern w:val="2"/>
                <w:sz w:val="20"/>
                <w:lang w:eastAsia="pl-PL"/>
                <w14:ligatures w14:val="standardContextual"/>
              </w:rPr>
            </w:pPr>
            <w:hyperlink w:anchor="_Toc216867037" w:history="1">
              <w:r w:rsidRPr="00430A4C">
                <w:rPr>
                  <w:rStyle w:val="Hipercze"/>
                  <w:rFonts w:cs="Arial"/>
                  <w:color w:val="auto"/>
                  <w:sz w:val="20"/>
                </w:rPr>
                <w:t>1.10 Niezbędne wymagania związane z transportem</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_Toc216867037 \h </w:instrText>
              </w:r>
              <w:r w:rsidRPr="00430A4C">
                <w:rPr>
                  <w:rFonts w:cs="Arial"/>
                  <w:webHidden/>
                  <w:sz w:val="20"/>
                </w:rPr>
              </w:r>
              <w:r w:rsidRPr="00430A4C">
                <w:rPr>
                  <w:rFonts w:cs="Arial"/>
                  <w:webHidden/>
                  <w:sz w:val="20"/>
                </w:rPr>
                <w:fldChar w:fldCharType="separate"/>
              </w:r>
              <w:r w:rsidR="003E7889">
                <w:rPr>
                  <w:rFonts w:cs="Arial"/>
                  <w:noProof/>
                  <w:webHidden/>
                  <w:sz w:val="20"/>
                </w:rPr>
                <w:t>8</w:t>
              </w:r>
              <w:r w:rsidRPr="00430A4C">
                <w:rPr>
                  <w:rFonts w:cs="Arial"/>
                  <w:webHidden/>
                  <w:sz w:val="20"/>
                </w:rPr>
                <w:fldChar w:fldCharType="end"/>
              </w:r>
            </w:hyperlink>
          </w:p>
          <w:p w14:paraId="7807B8DF" w14:textId="7DA5F6F8" w:rsidR="00292A33" w:rsidRPr="00430A4C" w:rsidRDefault="00292A33" w:rsidP="009959D7">
            <w:pPr>
              <w:pStyle w:val="Spistreci1"/>
              <w:rPr>
                <w:rFonts w:eastAsiaTheme="minorEastAsia" w:cs="Arial"/>
                <w:kern w:val="2"/>
                <w:sz w:val="20"/>
                <w:lang w:eastAsia="pl-PL"/>
                <w14:ligatures w14:val="standardContextual"/>
              </w:rPr>
            </w:pPr>
            <w:hyperlink w:anchor="_Toc216867042" w:history="1">
              <w:r w:rsidRPr="00430A4C">
                <w:rPr>
                  <w:rStyle w:val="Hipercze"/>
                  <w:rFonts w:cs="Arial"/>
                  <w:color w:val="auto"/>
                  <w:sz w:val="20"/>
                </w:rPr>
                <w:t>1.11 Wymagania dotyczące sprzętu i maszyn przewidzianych do wykonania robót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_Toc216867042 \h </w:instrText>
              </w:r>
              <w:r w:rsidRPr="00430A4C">
                <w:rPr>
                  <w:rFonts w:cs="Arial"/>
                  <w:webHidden/>
                  <w:sz w:val="20"/>
                </w:rPr>
              </w:r>
              <w:r w:rsidRPr="00430A4C">
                <w:rPr>
                  <w:rFonts w:cs="Arial"/>
                  <w:webHidden/>
                  <w:sz w:val="20"/>
                </w:rPr>
                <w:fldChar w:fldCharType="separate"/>
              </w:r>
              <w:r w:rsidR="003E7889">
                <w:rPr>
                  <w:rFonts w:cs="Arial"/>
                  <w:noProof/>
                  <w:webHidden/>
                  <w:sz w:val="20"/>
                </w:rPr>
                <w:t>10</w:t>
              </w:r>
              <w:r w:rsidRPr="00430A4C">
                <w:rPr>
                  <w:rFonts w:cs="Arial"/>
                  <w:webHidden/>
                  <w:sz w:val="20"/>
                </w:rPr>
                <w:fldChar w:fldCharType="end"/>
              </w:r>
            </w:hyperlink>
          </w:p>
          <w:p w14:paraId="5B4C49A8" w14:textId="25FB230C" w:rsidR="00292A33" w:rsidRPr="00430A4C" w:rsidRDefault="00292A33" w:rsidP="009959D7">
            <w:pPr>
              <w:pStyle w:val="Spistreci1"/>
              <w:rPr>
                <w:rFonts w:eastAsiaTheme="minorEastAsia" w:cs="Arial"/>
                <w:kern w:val="2"/>
                <w:sz w:val="20"/>
                <w:lang w:eastAsia="pl-PL"/>
                <w14:ligatures w14:val="standardContextual"/>
              </w:rPr>
            </w:pPr>
            <w:hyperlink w:anchor="_Toc216867043" w:history="1">
              <w:r w:rsidRPr="00430A4C">
                <w:rPr>
                  <w:rStyle w:val="Hipercze"/>
                  <w:rFonts w:cs="Arial"/>
                  <w:iCs/>
                  <w:color w:val="auto"/>
                  <w:sz w:val="20"/>
                </w:rPr>
                <w:t xml:space="preserve">1.12 Wymagania </w:t>
              </w:r>
              <w:r w:rsidRPr="00430A4C">
                <w:rPr>
                  <w:rStyle w:val="Hipercze"/>
                  <w:rFonts w:cs="Arial"/>
                  <w:color w:val="auto"/>
                  <w:sz w:val="20"/>
                </w:rPr>
                <w:t>dotyczące środków transportu</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_Toc216867043 \h </w:instrText>
              </w:r>
              <w:r w:rsidRPr="00430A4C">
                <w:rPr>
                  <w:rFonts w:cs="Arial"/>
                  <w:webHidden/>
                  <w:sz w:val="20"/>
                </w:rPr>
              </w:r>
              <w:r w:rsidRPr="00430A4C">
                <w:rPr>
                  <w:rFonts w:cs="Arial"/>
                  <w:webHidden/>
                  <w:sz w:val="20"/>
                </w:rPr>
                <w:fldChar w:fldCharType="separate"/>
              </w:r>
              <w:r w:rsidR="003E7889">
                <w:rPr>
                  <w:rFonts w:cs="Arial"/>
                  <w:noProof/>
                  <w:webHidden/>
                  <w:sz w:val="20"/>
                </w:rPr>
                <w:t>10</w:t>
              </w:r>
              <w:r w:rsidRPr="00430A4C">
                <w:rPr>
                  <w:rFonts w:cs="Arial"/>
                  <w:webHidden/>
                  <w:sz w:val="20"/>
                </w:rPr>
                <w:fldChar w:fldCharType="end"/>
              </w:r>
            </w:hyperlink>
          </w:p>
          <w:p w14:paraId="18B29B9C" w14:textId="7377E60D" w:rsidR="00292A33" w:rsidRPr="00430A4C" w:rsidRDefault="00292A33" w:rsidP="009959D7">
            <w:pPr>
              <w:pStyle w:val="Spistreci1"/>
              <w:rPr>
                <w:rFonts w:eastAsiaTheme="minorEastAsia" w:cs="Arial"/>
                <w:kern w:val="2"/>
                <w:sz w:val="20"/>
                <w:lang w:eastAsia="pl-PL"/>
                <w14:ligatures w14:val="standardContextual"/>
              </w:rPr>
            </w:pPr>
            <w:hyperlink w:anchor="_Toc216867044" w:history="1">
              <w:r w:rsidRPr="00430A4C">
                <w:rPr>
                  <w:rStyle w:val="Hipercze"/>
                  <w:rFonts w:cs="Arial"/>
                  <w:iCs/>
                  <w:color w:val="auto"/>
                  <w:sz w:val="20"/>
                </w:rPr>
                <w:t xml:space="preserve">1.13 </w:t>
              </w:r>
              <w:r w:rsidRPr="00430A4C">
                <w:rPr>
                  <w:rStyle w:val="Hipercze"/>
                  <w:rFonts w:cs="Arial"/>
                  <w:color w:val="auto"/>
                  <w:sz w:val="20"/>
                </w:rPr>
                <w:t>Wymagania dotyczące wykonania robót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_Toc216867044 \h </w:instrText>
              </w:r>
              <w:r w:rsidRPr="00430A4C">
                <w:rPr>
                  <w:rFonts w:cs="Arial"/>
                  <w:webHidden/>
                  <w:sz w:val="20"/>
                </w:rPr>
              </w:r>
              <w:r w:rsidRPr="00430A4C">
                <w:rPr>
                  <w:rFonts w:cs="Arial"/>
                  <w:webHidden/>
                  <w:sz w:val="20"/>
                </w:rPr>
                <w:fldChar w:fldCharType="separate"/>
              </w:r>
              <w:r w:rsidR="003E7889">
                <w:rPr>
                  <w:rFonts w:cs="Arial"/>
                  <w:noProof/>
                  <w:webHidden/>
                  <w:sz w:val="20"/>
                </w:rPr>
                <w:t>10</w:t>
              </w:r>
              <w:r w:rsidRPr="00430A4C">
                <w:rPr>
                  <w:rFonts w:cs="Arial"/>
                  <w:webHidden/>
                  <w:sz w:val="20"/>
                </w:rPr>
                <w:fldChar w:fldCharType="end"/>
              </w:r>
            </w:hyperlink>
          </w:p>
          <w:p w14:paraId="17086087" w14:textId="6DA74AD9" w:rsidR="00292A33" w:rsidRPr="00430A4C" w:rsidRDefault="00292A33" w:rsidP="009959D7">
            <w:pPr>
              <w:pStyle w:val="Spistreci1"/>
              <w:rPr>
                <w:rFonts w:eastAsiaTheme="minorEastAsia" w:cs="Arial"/>
                <w:kern w:val="2"/>
                <w:sz w:val="20"/>
                <w:lang w:eastAsia="pl-PL"/>
                <w14:ligatures w14:val="standardContextual"/>
              </w:rPr>
            </w:pPr>
            <w:hyperlink w:anchor="_Toc216867076" w:history="1">
              <w:r w:rsidRPr="00430A4C">
                <w:rPr>
                  <w:rStyle w:val="Hipercze"/>
                  <w:rFonts w:cs="Arial"/>
                  <w:iCs/>
                  <w:color w:val="auto"/>
                  <w:sz w:val="20"/>
                </w:rPr>
                <w:t xml:space="preserve">1.14  </w:t>
              </w:r>
              <w:r w:rsidRPr="00430A4C">
                <w:rPr>
                  <w:rStyle w:val="Hipercze"/>
                  <w:rFonts w:cs="Arial"/>
                  <w:color w:val="auto"/>
                  <w:sz w:val="20"/>
                </w:rPr>
                <w:t>Kontrola, badania oraz odbiór robót</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_Toc216867076 \h </w:instrText>
              </w:r>
              <w:r w:rsidRPr="00430A4C">
                <w:rPr>
                  <w:rFonts w:cs="Arial"/>
                  <w:webHidden/>
                  <w:sz w:val="20"/>
                </w:rPr>
              </w:r>
              <w:r w:rsidRPr="00430A4C">
                <w:rPr>
                  <w:rFonts w:cs="Arial"/>
                  <w:webHidden/>
                  <w:sz w:val="20"/>
                </w:rPr>
                <w:fldChar w:fldCharType="separate"/>
              </w:r>
              <w:r w:rsidR="003E7889">
                <w:rPr>
                  <w:rFonts w:cs="Arial"/>
                  <w:noProof/>
                  <w:webHidden/>
                  <w:sz w:val="20"/>
                </w:rPr>
                <w:t>20</w:t>
              </w:r>
              <w:r w:rsidRPr="00430A4C">
                <w:rPr>
                  <w:rFonts w:cs="Arial"/>
                  <w:webHidden/>
                  <w:sz w:val="20"/>
                </w:rPr>
                <w:fldChar w:fldCharType="end"/>
              </w:r>
            </w:hyperlink>
          </w:p>
          <w:p w14:paraId="376BDF01" w14:textId="096DD755" w:rsidR="00292A33" w:rsidRPr="00430A4C" w:rsidRDefault="00292A33" w:rsidP="009959D7">
            <w:pPr>
              <w:pStyle w:val="Spistreci1"/>
              <w:rPr>
                <w:rStyle w:val="Hipercze"/>
                <w:rFonts w:cs="Arial"/>
                <w:color w:val="auto"/>
                <w:sz w:val="20"/>
              </w:rPr>
            </w:pPr>
            <w:hyperlink w:anchor="_Toc216867092" w:history="1">
              <w:r w:rsidRPr="00430A4C">
                <w:rPr>
                  <w:rStyle w:val="Hipercze"/>
                  <w:rFonts w:cs="Arial"/>
                  <w:iCs/>
                  <w:color w:val="auto"/>
                  <w:sz w:val="20"/>
                </w:rPr>
                <w:t xml:space="preserve">2.  </w:t>
              </w:r>
              <w:r w:rsidRPr="00430A4C">
                <w:rPr>
                  <w:rStyle w:val="Hipercze"/>
                  <w:rFonts w:cs="Arial"/>
                  <w:color w:val="auto"/>
                  <w:sz w:val="20"/>
                </w:rPr>
                <w:t>Dokumenty odniesienia</w:t>
              </w:r>
              <w:r w:rsidRPr="00430A4C">
                <w:rPr>
                  <w:rFonts w:cs="Arial"/>
                  <w:webHidden/>
                  <w:sz w:val="20"/>
                </w:rPr>
                <w:tab/>
              </w:r>
              <w:r w:rsidRPr="00430A4C">
                <w:rPr>
                  <w:rFonts w:cs="Arial"/>
                  <w:webHidden/>
                  <w:sz w:val="20"/>
                </w:rPr>
                <w:fldChar w:fldCharType="begin"/>
              </w:r>
              <w:r w:rsidRPr="00430A4C">
                <w:rPr>
                  <w:rFonts w:cs="Arial"/>
                  <w:webHidden/>
                  <w:sz w:val="20"/>
                </w:rPr>
                <w:instrText xml:space="preserve"> PAGEREF _Toc216867092 \h </w:instrText>
              </w:r>
              <w:r w:rsidRPr="00430A4C">
                <w:rPr>
                  <w:rFonts w:cs="Arial"/>
                  <w:webHidden/>
                  <w:sz w:val="20"/>
                </w:rPr>
              </w:r>
              <w:r w:rsidRPr="00430A4C">
                <w:rPr>
                  <w:rFonts w:cs="Arial"/>
                  <w:webHidden/>
                  <w:sz w:val="20"/>
                </w:rPr>
                <w:fldChar w:fldCharType="separate"/>
              </w:r>
              <w:r w:rsidR="003E7889">
                <w:rPr>
                  <w:rFonts w:cs="Arial"/>
                  <w:noProof/>
                  <w:webHidden/>
                  <w:sz w:val="20"/>
                </w:rPr>
                <w:t>22</w:t>
              </w:r>
              <w:r w:rsidRPr="00430A4C">
                <w:rPr>
                  <w:rFonts w:cs="Arial"/>
                  <w:webHidden/>
                  <w:sz w:val="20"/>
                </w:rPr>
                <w:fldChar w:fldCharType="end"/>
              </w:r>
            </w:hyperlink>
          </w:p>
          <w:p w14:paraId="4056F989" w14:textId="77777777" w:rsidR="00292A33" w:rsidRPr="00430A4C" w:rsidRDefault="00292A33" w:rsidP="009959D7">
            <w:pPr>
              <w:pStyle w:val="Spistreci1"/>
              <w:rPr>
                <w:rFonts w:cs="Arial"/>
                <w:bCs/>
                <w:sz w:val="20"/>
              </w:rPr>
            </w:pPr>
            <w:r w:rsidRPr="00430A4C">
              <w:rPr>
                <w:rFonts w:cs="Arial"/>
                <w:bCs/>
                <w:sz w:val="20"/>
              </w:rPr>
              <w:fldChar w:fldCharType="end"/>
            </w:r>
          </w:p>
          <w:p w14:paraId="63AFE43E" w14:textId="77777777" w:rsidR="00292A33" w:rsidRPr="00430A4C" w:rsidRDefault="00292A33" w:rsidP="009959D7">
            <w:pPr>
              <w:rPr>
                <w:rFonts w:cs="Arial"/>
                <w:sz w:val="20"/>
                <w:szCs w:val="20"/>
              </w:rPr>
            </w:pPr>
          </w:p>
          <w:p w14:paraId="6BFE5C62" w14:textId="77777777" w:rsidR="00292A33" w:rsidRPr="00430A4C" w:rsidRDefault="00292A33" w:rsidP="009959D7">
            <w:pPr>
              <w:rPr>
                <w:rFonts w:cs="Arial"/>
                <w:sz w:val="20"/>
                <w:szCs w:val="20"/>
              </w:rPr>
            </w:pPr>
          </w:p>
          <w:p w14:paraId="182B1B0F" w14:textId="77777777" w:rsidR="00292A33" w:rsidRPr="00430A4C" w:rsidRDefault="00292A33" w:rsidP="009959D7">
            <w:pPr>
              <w:rPr>
                <w:rFonts w:cs="Arial"/>
                <w:sz w:val="20"/>
                <w:szCs w:val="20"/>
              </w:rPr>
            </w:pPr>
          </w:p>
          <w:p w14:paraId="48B9C0E0" w14:textId="77777777" w:rsidR="00292A33" w:rsidRPr="00430A4C" w:rsidRDefault="00292A33" w:rsidP="009959D7">
            <w:pPr>
              <w:pStyle w:val="Zwykytekst1"/>
              <w:spacing w:line="276" w:lineRule="auto"/>
              <w:jc w:val="both"/>
              <w:rPr>
                <w:rFonts w:ascii="Arial" w:hAnsi="Arial" w:cs="Arial"/>
                <w:b/>
              </w:rPr>
            </w:pPr>
            <w:r w:rsidRPr="00430A4C">
              <w:rPr>
                <w:rFonts w:ascii="Arial" w:hAnsi="Arial" w:cs="Arial"/>
                <w:b/>
              </w:rPr>
              <w:t>NAZWY I KODY GRUP, KLAS I KATEGORII ROBÓT</w:t>
            </w:r>
          </w:p>
          <w:p w14:paraId="19293495" w14:textId="77777777" w:rsidR="00292A33" w:rsidRPr="00430A4C" w:rsidRDefault="00292A33" w:rsidP="009959D7">
            <w:pPr>
              <w:pStyle w:val="Zwykytekst1"/>
              <w:spacing w:line="276" w:lineRule="auto"/>
              <w:jc w:val="both"/>
              <w:rPr>
                <w:rFonts w:ascii="Arial" w:hAnsi="Arial" w:cs="Arial"/>
                <w:b/>
              </w:rPr>
            </w:pPr>
          </w:p>
          <w:p w14:paraId="39CA6F9B" w14:textId="77777777" w:rsidR="00AB4EF7" w:rsidRPr="00AB4EF7" w:rsidRDefault="00AB4EF7" w:rsidP="00AB4EF7">
            <w:pPr>
              <w:spacing w:line="276" w:lineRule="auto"/>
              <w:rPr>
                <w:rFonts w:cs="Arial"/>
                <w:sz w:val="20"/>
                <w:szCs w:val="20"/>
              </w:rPr>
            </w:pPr>
            <w:r w:rsidRPr="00AB4EF7">
              <w:rPr>
                <w:rFonts w:cs="Arial"/>
                <w:sz w:val="20"/>
                <w:szCs w:val="20"/>
              </w:rPr>
              <w:t>45300000-0 - Roboty w zakresie instalacji budowlanych</w:t>
            </w:r>
          </w:p>
          <w:p w14:paraId="2628680C" w14:textId="77777777" w:rsidR="00AB4EF7" w:rsidRPr="00AB4EF7" w:rsidRDefault="00AB4EF7" w:rsidP="00AB4EF7">
            <w:pPr>
              <w:spacing w:line="276" w:lineRule="auto"/>
              <w:rPr>
                <w:rFonts w:cs="Arial"/>
                <w:sz w:val="20"/>
                <w:szCs w:val="20"/>
              </w:rPr>
            </w:pPr>
            <w:r w:rsidRPr="00AB4EF7">
              <w:rPr>
                <w:rFonts w:cs="Arial"/>
                <w:sz w:val="20"/>
                <w:szCs w:val="20"/>
              </w:rPr>
              <w:t>45310000-3 - Roboty w zakresie instalacji elektrycznych</w:t>
            </w:r>
          </w:p>
          <w:p w14:paraId="772C6CEC" w14:textId="77777777" w:rsidR="00AB4EF7" w:rsidRPr="00AB4EF7" w:rsidRDefault="00AB4EF7" w:rsidP="00AB4EF7">
            <w:pPr>
              <w:spacing w:line="276" w:lineRule="auto"/>
              <w:rPr>
                <w:rFonts w:cs="Arial"/>
                <w:sz w:val="20"/>
                <w:szCs w:val="20"/>
              </w:rPr>
            </w:pPr>
            <w:r w:rsidRPr="00AB4EF7">
              <w:rPr>
                <w:rFonts w:cs="Arial"/>
                <w:sz w:val="20"/>
                <w:szCs w:val="20"/>
              </w:rPr>
              <w:t xml:space="preserve">45311000-0 - Roboty w </w:t>
            </w:r>
            <w:proofErr w:type="gramStart"/>
            <w:r w:rsidRPr="00AB4EF7">
              <w:rPr>
                <w:rFonts w:cs="Arial"/>
                <w:sz w:val="20"/>
                <w:szCs w:val="20"/>
              </w:rPr>
              <w:t>zakresie  okablowania</w:t>
            </w:r>
            <w:proofErr w:type="gramEnd"/>
            <w:r w:rsidRPr="00AB4EF7">
              <w:rPr>
                <w:rFonts w:cs="Arial"/>
                <w:sz w:val="20"/>
                <w:szCs w:val="20"/>
              </w:rPr>
              <w:t xml:space="preserve"> oraz instalacji elektrycznych</w:t>
            </w:r>
          </w:p>
          <w:p w14:paraId="7E5B8E65" w14:textId="77777777" w:rsidR="00AB4EF7" w:rsidRPr="00AB4EF7" w:rsidRDefault="00AB4EF7" w:rsidP="00AB4EF7">
            <w:pPr>
              <w:spacing w:line="276" w:lineRule="auto"/>
              <w:rPr>
                <w:rFonts w:cs="Arial"/>
                <w:sz w:val="20"/>
                <w:szCs w:val="20"/>
              </w:rPr>
            </w:pPr>
            <w:r w:rsidRPr="00AB4EF7">
              <w:rPr>
                <w:rFonts w:cs="Arial"/>
                <w:sz w:val="20"/>
                <w:szCs w:val="20"/>
              </w:rPr>
              <w:t>45311100-1 - Roboty w zakresie okablowania elektrycznego</w:t>
            </w:r>
          </w:p>
          <w:p w14:paraId="1972B1DA" w14:textId="77777777" w:rsidR="00AB4EF7" w:rsidRPr="00AB4EF7" w:rsidRDefault="00AB4EF7" w:rsidP="00AB4EF7">
            <w:pPr>
              <w:spacing w:line="276" w:lineRule="auto"/>
              <w:rPr>
                <w:rFonts w:cs="Arial"/>
                <w:sz w:val="20"/>
                <w:szCs w:val="20"/>
              </w:rPr>
            </w:pPr>
            <w:r w:rsidRPr="00AB4EF7">
              <w:rPr>
                <w:rFonts w:cs="Arial"/>
                <w:sz w:val="20"/>
                <w:szCs w:val="20"/>
              </w:rPr>
              <w:t>45311200-2 - Roboty w zakresie instalacji elektrycznych</w:t>
            </w:r>
          </w:p>
          <w:p w14:paraId="601DC718" w14:textId="77777777" w:rsidR="00AB4EF7" w:rsidRPr="00AB4EF7" w:rsidRDefault="00AB4EF7" w:rsidP="00AB4EF7">
            <w:pPr>
              <w:spacing w:line="276" w:lineRule="auto"/>
              <w:rPr>
                <w:rFonts w:cs="Arial"/>
                <w:sz w:val="20"/>
                <w:szCs w:val="20"/>
              </w:rPr>
            </w:pPr>
            <w:r w:rsidRPr="00AB4EF7">
              <w:rPr>
                <w:rFonts w:cs="Arial"/>
                <w:sz w:val="20"/>
                <w:szCs w:val="20"/>
              </w:rPr>
              <w:t>45312000-7 – Instalowanie systemów alarmowych i anten</w:t>
            </w:r>
          </w:p>
          <w:p w14:paraId="716BC7D2" w14:textId="77777777" w:rsidR="00AB4EF7" w:rsidRPr="00AB4EF7" w:rsidRDefault="00AB4EF7" w:rsidP="00AB4EF7">
            <w:pPr>
              <w:spacing w:line="276" w:lineRule="auto"/>
              <w:rPr>
                <w:rFonts w:cs="Arial"/>
                <w:sz w:val="20"/>
                <w:szCs w:val="20"/>
              </w:rPr>
            </w:pPr>
            <w:r w:rsidRPr="00AB4EF7">
              <w:rPr>
                <w:rFonts w:cs="Arial"/>
                <w:sz w:val="20"/>
                <w:szCs w:val="20"/>
              </w:rPr>
              <w:t>45312100-8 - Instalowanie przeciwpożarowych systemów alarmowych</w:t>
            </w:r>
          </w:p>
          <w:p w14:paraId="4EDDB6E7" w14:textId="77777777" w:rsidR="00AB4EF7" w:rsidRPr="00AB4EF7" w:rsidRDefault="00AB4EF7" w:rsidP="00AB4EF7">
            <w:pPr>
              <w:spacing w:line="276" w:lineRule="auto"/>
              <w:rPr>
                <w:rFonts w:cs="Arial"/>
                <w:sz w:val="20"/>
                <w:szCs w:val="20"/>
              </w:rPr>
            </w:pPr>
            <w:r w:rsidRPr="00AB4EF7">
              <w:rPr>
                <w:rFonts w:cs="Arial"/>
                <w:sz w:val="20"/>
                <w:szCs w:val="20"/>
              </w:rPr>
              <w:t>45312200-9 - Instalowanie przeciw-włamaniowych systemów alarmowych</w:t>
            </w:r>
          </w:p>
          <w:p w14:paraId="2ABEA040" w14:textId="77777777" w:rsidR="00AB4EF7" w:rsidRPr="00AB4EF7" w:rsidRDefault="00AB4EF7" w:rsidP="00AB4EF7">
            <w:pPr>
              <w:spacing w:line="276" w:lineRule="auto"/>
              <w:rPr>
                <w:rFonts w:cs="Arial"/>
                <w:sz w:val="20"/>
                <w:szCs w:val="20"/>
              </w:rPr>
            </w:pPr>
            <w:r w:rsidRPr="00AB4EF7">
              <w:rPr>
                <w:rFonts w:cs="Arial"/>
                <w:sz w:val="20"/>
                <w:szCs w:val="20"/>
              </w:rPr>
              <w:t>45312300-0 - Instalowanie anten</w:t>
            </w:r>
          </w:p>
          <w:p w14:paraId="6E16730A" w14:textId="77777777" w:rsidR="00AB4EF7" w:rsidRPr="00AB4EF7" w:rsidRDefault="00AB4EF7" w:rsidP="00AB4EF7">
            <w:pPr>
              <w:spacing w:line="276" w:lineRule="auto"/>
              <w:rPr>
                <w:rFonts w:cs="Arial"/>
                <w:sz w:val="20"/>
                <w:szCs w:val="20"/>
              </w:rPr>
            </w:pPr>
            <w:r w:rsidRPr="00AB4EF7">
              <w:rPr>
                <w:rFonts w:cs="Arial"/>
                <w:sz w:val="20"/>
                <w:szCs w:val="20"/>
              </w:rPr>
              <w:t>45312310-3 - Ochrona odgromowa</w:t>
            </w:r>
          </w:p>
          <w:p w14:paraId="6E4844E2" w14:textId="77777777" w:rsidR="00AB4EF7" w:rsidRPr="00AB4EF7" w:rsidRDefault="00AB4EF7" w:rsidP="00AB4EF7">
            <w:pPr>
              <w:spacing w:line="276" w:lineRule="auto"/>
              <w:rPr>
                <w:rFonts w:cs="Arial"/>
                <w:sz w:val="20"/>
                <w:szCs w:val="20"/>
              </w:rPr>
            </w:pPr>
            <w:r w:rsidRPr="00AB4EF7">
              <w:rPr>
                <w:rFonts w:cs="Arial"/>
                <w:sz w:val="20"/>
                <w:szCs w:val="20"/>
              </w:rPr>
              <w:t>45312311-0 - Montaż instalacji piorunochronnej</w:t>
            </w:r>
          </w:p>
          <w:p w14:paraId="658794D9" w14:textId="77777777" w:rsidR="00AB4EF7" w:rsidRPr="00AB4EF7" w:rsidRDefault="00AB4EF7" w:rsidP="00AB4EF7">
            <w:pPr>
              <w:spacing w:line="276" w:lineRule="auto"/>
              <w:rPr>
                <w:rFonts w:cs="Arial"/>
                <w:sz w:val="20"/>
                <w:szCs w:val="20"/>
              </w:rPr>
            </w:pPr>
            <w:r w:rsidRPr="00AB4EF7">
              <w:rPr>
                <w:rFonts w:cs="Arial"/>
                <w:sz w:val="20"/>
                <w:szCs w:val="20"/>
              </w:rPr>
              <w:t>45312320-6 - Montaż anten telewizyjnych</w:t>
            </w:r>
          </w:p>
          <w:p w14:paraId="1D6647B0" w14:textId="77777777" w:rsidR="00AB4EF7" w:rsidRPr="00AB4EF7" w:rsidRDefault="00AB4EF7" w:rsidP="00AB4EF7">
            <w:pPr>
              <w:spacing w:line="276" w:lineRule="auto"/>
              <w:rPr>
                <w:rFonts w:cs="Arial"/>
                <w:sz w:val="20"/>
                <w:szCs w:val="20"/>
              </w:rPr>
            </w:pPr>
            <w:r w:rsidRPr="00AB4EF7">
              <w:rPr>
                <w:rFonts w:cs="Arial"/>
                <w:sz w:val="20"/>
                <w:szCs w:val="20"/>
              </w:rPr>
              <w:t>45312330-9 - Montaż anten radiowych</w:t>
            </w:r>
          </w:p>
          <w:p w14:paraId="77D8F244" w14:textId="77777777" w:rsidR="00AB4EF7" w:rsidRPr="00AB4EF7" w:rsidRDefault="00AB4EF7" w:rsidP="00AB4EF7">
            <w:pPr>
              <w:spacing w:line="276" w:lineRule="auto"/>
              <w:rPr>
                <w:rFonts w:cs="Arial"/>
                <w:sz w:val="20"/>
                <w:szCs w:val="20"/>
              </w:rPr>
            </w:pPr>
            <w:r w:rsidRPr="00AB4EF7">
              <w:rPr>
                <w:rFonts w:cs="Arial"/>
                <w:sz w:val="20"/>
                <w:szCs w:val="20"/>
              </w:rPr>
              <w:t>45314000-1 - Instalowanie urządzeń telekomunikacyjnych</w:t>
            </w:r>
          </w:p>
          <w:p w14:paraId="58D317E8" w14:textId="77777777" w:rsidR="00AB4EF7" w:rsidRPr="00AB4EF7" w:rsidRDefault="00AB4EF7" w:rsidP="00AB4EF7">
            <w:pPr>
              <w:spacing w:line="276" w:lineRule="auto"/>
              <w:rPr>
                <w:rFonts w:cs="Arial"/>
                <w:sz w:val="20"/>
                <w:szCs w:val="20"/>
              </w:rPr>
            </w:pPr>
            <w:r w:rsidRPr="00AB4EF7">
              <w:rPr>
                <w:rFonts w:cs="Arial"/>
                <w:sz w:val="20"/>
                <w:szCs w:val="20"/>
              </w:rPr>
              <w:t>45314100-2 - Instalowanie central telefonicznych</w:t>
            </w:r>
          </w:p>
          <w:p w14:paraId="35490D34" w14:textId="77777777" w:rsidR="00AB4EF7" w:rsidRPr="00AB4EF7" w:rsidRDefault="00AB4EF7" w:rsidP="00AB4EF7">
            <w:pPr>
              <w:spacing w:line="276" w:lineRule="auto"/>
              <w:rPr>
                <w:rFonts w:cs="Arial"/>
                <w:sz w:val="20"/>
                <w:szCs w:val="20"/>
              </w:rPr>
            </w:pPr>
            <w:r w:rsidRPr="00AB4EF7">
              <w:rPr>
                <w:rFonts w:cs="Arial"/>
                <w:sz w:val="20"/>
                <w:szCs w:val="20"/>
              </w:rPr>
              <w:t>45314120-8 - Instalowanie abonenckich central telefonicznych</w:t>
            </w:r>
          </w:p>
          <w:p w14:paraId="4E8C4946" w14:textId="77777777" w:rsidR="00AB4EF7" w:rsidRPr="00AB4EF7" w:rsidRDefault="00AB4EF7" w:rsidP="00AB4EF7">
            <w:pPr>
              <w:spacing w:line="276" w:lineRule="auto"/>
              <w:rPr>
                <w:rFonts w:cs="Arial"/>
                <w:sz w:val="20"/>
                <w:szCs w:val="20"/>
              </w:rPr>
            </w:pPr>
            <w:r w:rsidRPr="00AB4EF7">
              <w:rPr>
                <w:rFonts w:cs="Arial"/>
                <w:sz w:val="20"/>
                <w:szCs w:val="20"/>
              </w:rPr>
              <w:t>45314200-3 - Instalowanie linii telefonicznych</w:t>
            </w:r>
          </w:p>
          <w:p w14:paraId="76E3E3E9" w14:textId="77777777" w:rsidR="00AB4EF7" w:rsidRPr="00AB4EF7" w:rsidRDefault="00AB4EF7" w:rsidP="00AB4EF7">
            <w:pPr>
              <w:spacing w:line="276" w:lineRule="auto"/>
              <w:rPr>
                <w:rFonts w:cs="Arial"/>
                <w:sz w:val="20"/>
                <w:szCs w:val="20"/>
              </w:rPr>
            </w:pPr>
            <w:r w:rsidRPr="00AB4EF7">
              <w:rPr>
                <w:rFonts w:cs="Arial"/>
                <w:sz w:val="20"/>
                <w:szCs w:val="20"/>
              </w:rPr>
              <w:t>45314300-4 - Instalowanie infrastruktury okablowania</w:t>
            </w:r>
          </w:p>
          <w:p w14:paraId="1FAB478D" w14:textId="77777777" w:rsidR="00AB4EF7" w:rsidRPr="00AB4EF7" w:rsidRDefault="00AB4EF7" w:rsidP="00AB4EF7">
            <w:pPr>
              <w:spacing w:line="276" w:lineRule="auto"/>
              <w:rPr>
                <w:rFonts w:cs="Arial"/>
                <w:sz w:val="20"/>
                <w:szCs w:val="20"/>
              </w:rPr>
            </w:pPr>
            <w:r w:rsidRPr="00AB4EF7">
              <w:rPr>
                <w:rFonts w:cs="Arial"/>
                <w:sz w:val="20"/>
                <w:szCs w:val="20"/>
              </w:rPr>
              <w:t>45314310-7 - Układanie kabli</w:t>
            </w:r>
          </w:p>
          <w:p w14:paraId="08E4A0E7" w14:textId="77777777" w:rsidR="00AB4EF7" w:rsidRPr="00AB4EF7" w:rsidRDefault="00AB4EF7" w:rsidP="00AB4EF7">
            <w:pPr>
              <w:spacing w:line="276" w:lineRule="auto"/>
              <w:rPr>
                <w:rFonts w:cs="Arial"/>
                <w:sz w:val="20"/>
                <w:szCs w:val="20"/>
              </w:rPr>
            </w:pPr>
            <w:r w:rsidRPr="00AB4EF7">
              <w:rPr>
                <w:rFonts w:cs="Arial"/>
                <w:sz w:val="20"/>
                <w:szCs w:val="20"/>
              </w:rPr>
              <w:t>45314320-0 - Instalowanie okablowania komputerowego</w:t>
            </w:r>
          </w:p>
          <w:p w14:paraId="45FD65A1" w14:textId="77777777" w:rsidR="00AB4EF7" w:rsidRPr="00AB4EF7" w:rsidRDefault="00AB4EF7" w:rsidP="00AB4EF7">
            <w:pPr>
              <w:spacing w:line="276" w:lineRule="auto"/>
              <w:rPr>
                <w:rFonts w:cs="Arial"/>
                <w:sz w:val="20"/>
                <w:szCs w:val="20"/>
              </w:rPr>
            </w:pPr>
            <w:r w:rsidRPr="00AB4EF7">
              <w:rPr>
                <w:rFonts w:cs="Arial"/>
                <w:sz w:val="20"/>
                <w:szCs w:val="20"/>
              </w:rPr>
              <w:t>45315000-8 - Instalowanie urządzeń elektrycznego ogrzewania i innego sprzętu elektrycznego w budynkach</w:t>
            </w:r>
          </w:p>
          <w:p w14:paraId="2530B5AB" w14:textId="77777777" w:rsidR="00AB4EF7" w:rsidRPr="00AB4EF7" w:rsidRDefault="00AB4EF7" w:rsidP="00AB4EF7">
            <w:pPr>
              <w:spacing w:line="276" w:lineRule="auto"/>
              <w:rPr>
                <w:rFonts w:cs="Arial"/>
                <w:sz w:val="20"/>
                <w:szCs w:val="20"/>
              </w:rPr>
            </w:pPr>
            <w:r w:rsidRPr="00AB4EF7">
              <w:rPr>
                <w:rFonts w:cs="Arial"/>
                <w:sz w:val="20"/>
                <w:szCs w:val="20"/>
              </w:rPr>
              <w:t>45315100-9 - Instalacyjne roboty elektrotechniczne</w:t>
            </w:r>
          </w:p>
          <w:p w14:paraId="58B63557" w14:textId="77777777" w:rsidR="00AB4EF7" w:rsidRPr="00AB4EF7" w:rsidRDefault="00AB4EF7" w:rsidP="00AB4EF7">
            <w:pPr>
              <w:spacing w:line="276" w:lineRule="auto"/>
              <w:rPr>
                <w:rFonts w:cs="Arial"/>
                <w:sz w:val="20"/>
                <w:szCs w:val="20"/>
              </w:rPr>
            </w:pPr>
            <w:r w:rsidRPr="00AB4EF7">
              <w:rPr>
                <w:rFonts w:cs="Arial"/>
                <w:sz w:val="20"/>
                <w:szCs w:val="20"/>
              </w:rPr>
              <w:t>45315300-1 - Instalacje zasilania elektrycznego</w:t>
            </w:r>
          </w:p>
          <w:p w14:paraId="61292ABD" w14:textId="77777777" w:rsidR="00AB4EF7" w:rsidRPr="00AB4EF7" w:rsidRDefault="00AB4EF7" w:rsidP="00AB4EF7">
            <w:pPr>
              <w:spacing w:line="276" w:lineRule="auto"/>
              <w:rPr>
                <w:rFonts w:cs="Arial"/>
                <w:sz w:val="20"/>
                <w:szCs w:val="20"/>
              </w:rPr>
            </w:pPr>
            <w:r w:rsidRPr="00AB4EF7">
              <w:rPr>
                <w:rFonts w:cs="Arial"/>
                <w:sz w:val="20"/>
                <w:szCs w:val="20"/>
              </w:rPr>
              <w:t>45315600-4 - Instalacje niskiego napięcia</w:t>
            </w:r>
          </w:p>
          <w:p w14:paraId="0359703A" w14:textId="77777777" w:rsidR="00AB4EF7" w:rsidRPr="00AB4EF7" w:rsidRDefault="00AB4EF7" w:rsidP="00AB4EF7">
            <w:pPr>
              <w:spacing w:line="276" w:lineRule="auto"/>
              <w:rPr>
                <w:rFonts w:cs="Arial"/>
                <w:sz w:val="20"/>
                <w:szCs w:val="20"/>
              </w:rPr>
            </w:pPr>
            <w:r w:rsidRPr="00AB4EF7">
              <w:rPr>
                <w:rFonts w:cs="Arial"/>
                <w:sz w:val="20"/>
                <w:szCs w:val="20"/>
              </w:rPr>
              <w:t>45316000-5 - Instalowanie systemów oświetleniowych i sygnalizacyjnych</w:t>
            </w:r>
          </w:p>
          <w:p w14:paraId="19331333" w14:textId="77777777" w:rsidR="00AB4EF7" w:rsidRPr="00AB4EF7" w:rsidRDefault="00AB4EF7" w:rsidP="00AB4EF7">
            <w:pPr>
              <w:spacing w:line="276" w:lineRule="auto"/>
              <w:rPr>
                <w:rFonts w:cs="Arial"/>
                <w:sz w:val="20"/>
                <w:szCs w:val="20"/>
              </w:rPr>
            </w:pPr>
            <w:r w:rsidRPr="00AB4EF7">
              <w:rPr>
                <w:rFonts w:cs="Arial"/>
                <w:sz w:val="20"/>
                <w:szCs w:val="20"/>
              </w:rPr>
              <w:t>45316100-6 - Instalowanie urządzeń oświetlenia zewnętrznego</w:t>
            </w:r>
          </w:p>
          <w:p w14:paraId="577452DC" w14:textId="77777777" w:rsidR="00AB4EF7" w:rsidRPr="00AB4EF7" w:rsidRDefault="00AB4EF7" w:rsidP="00AB4EF7">
            <w:pPr>
              <w:spacing w:line="276" w:lineRule="auto"/>
              <w:rPr>
                <w:rFonts w:cs="Arial"/>
                <w:sz w:val="20"/>
                <w:szCs w:val="20"/>
              </w:rPr>
            </w:pPr>
            <w:r w:rsidRPr="00AB4EF7">
              <w:rPr>
                <w:rFonts w:cs="Arial"/>
                <w:sz w:val="20"/>
                <w:szCs w:val="20"/>
              </w:rPr>
              <w:t>45316200-7 - Instalowanie urządzeń sygnalizacyjnych</w:t>
            </w:r>
          </w:p>
          <w:p w14:paraId="249B98C4" w14:textId="77777777" w:rsidR="00AB4EF7" w:rsidRPr="00AB4EF7" w:rsidRDefault="00AB4EF7" w:rsidP="00AB4EF7">
            <w:pPr>
              <w:spacing w:line="276" w:lineRule="auto"/>
              <w:rPr>
                <w:rFonts w:cs="Arial"/>
                <w:sz w:val="20"/>
                <w:szCs w:val="20"/>
              </w:rPr>
            </w:pPr>
            <w:r w:rsidRPr="00AB4EF7">
              <w:rPr>
                <w:rFonts w:cs="Arial"/>
                <w:sz w:val="20"/>
                <w:szCs w:val="20"/>
              </w:rPr>
              <w:t>45223110-</w:t>
            </w:r>
            <w:proofErr w:type="gramStart"/>
            <w:r w:rsidRPr="00AB4EF7">
              <w:rPr>
                <w:rFonts w:cs="Arial"/>
                <w:sz w:val="20"/>
                <w:szCs w:val="20"/>
              </w:rPr>
              <w:t>0  –</w:t>
            </w:r>
            <w:proofErr w:type="gramEnd"/>
            <w:r w:rsidRPr="00AB4EF7">
              <w:rPr>
                <w:rFonts w:cs="Arial"/>
                <w:sz w:val="20"/>
                <w:szCs w:val="20"/>
              </w:rPr>
              <w:t xml:space="preserve"> Instalowanie konstrukcji metalowych</w:t>
            </w:r>
          </w:p>
          <w:p w14:paraId="482A6A4D" w14:textId="61D16988" w:rsidR="00292A33" w:rsidRPr="00430A4C" w:rsidRDefault="00292A33" w:rsidP="009959D7">
            <w:pPr>
              <w:autoSpaceDE w:val="0"/>
              <w:spacing w:line="276" w:lineRule="auto"/>
              <w:rPr>
                <w:rFonts w:cs="Arial"/>
                <w:bCs/>
                <w:sz w:val="20"/>
                <w:szCs w:val="20"/>
              </w:rPr>
            </w:pPr>
          </w:p>
          <w:p w14:paraId="409ED4E7" w14:textId="77777777" w:rsidR="00292A33" w:rsidRPr="00430A4C" w:rsidRDefault="00292A33" w:rsidP="009959D7">
            <w:pPr>
              <w:autoSpaceDE w:val="0"/>
              <w:spacing w:line="276" w:lineRule="auto"/>
              <w:rPr>
                <w:rFonts w:cs="Arial"/>
                <w:b/>
                <w:sz w:val="20"/>
                <w:szCs w:val="20"/>
              </w:rPr>
            </w:pPr>
          </w:p>
        </w:tc>
      </w:tr>
      <w:tr w:rsidR="00430A4C" w:rsidRPr="00430A4C" w14:paraId="79978272" w14:textId="77777777" w:rsidTr="009959D7">
        <w:trPr>
          <w:trHeight w:val="300"/>
        </w:trPr>
        <w:tc>
          <w:tcPr>
            <w:tcW w:w="9868" w:type="dxa"/>
            <w:noWrap/>
            <w:vAlign w:val="bottom"/>
          </w:tcPr>
          <w:p w14:paraId="33E88087" w14:textId="77777777" w:rsidR="00292A33" w:rsidRPr="00430A4C" w:rsidRDefault="00292A33" w:rsidP="009959D7">
            <w:pPr>
              <w:autoSpaceDE w:val="0"/>
              <w:spacing w:line="276" w:lineRule="auto"/>
              <w:rPr>
                <w:rFonts w:cs="Arial"/>
                <w:b/>
                <w:bCs/>
                <w:sz w:val="20"/>
                <w:szCs w:val="20"/>
              </w:rPr>
            </w:pPr>
          </w:p>
        </w:tc>
      </w:tr>
      <w:tr w:rsidR="00430A4C" w:rsidRPr="00430A4C" w14:paraId="3DB78B37" w14:textId="77777777" w:rsidTr="009959D7">
        <w:trPr>
          <w:trHeight w:val="300"/>
        </w:trPr>
        <w:tc>
          <w:tcPr>
            <w:tcW w:w="9868" w:type="dxa"/>
            <w:noWrap/>
            <w:vAlign w:val="bottom"/>
          </w:tcPr>
          <w:p w14:paraId="44745396" w14:textId="77777777" w:rsidR="00292A33" w:rsidRPr="00430A4C" w:rsidRDefault="00292A33" w:rsidP="008042BE">
            <w:pPr>
              <w:pStyle w:val="0Nag1"/>
              <w:numPr>
                <w:ilvl w:val="0"/>
                <w:numId w:val="63"/>
              </w:numPr>
              <w:tabs>
                <w:tab w:val="num" w:pos="1065"/>
              </w:tabs>
              <w:ind w:left="1065" w:hanging="705"/>
              <w:rPr>
                <w:rFonts w:ascii="Arial" w:hAnsi="Arial" w:cs="Arial"/>
                <w:sz w:val="20"/>
                <w:szCs w:val="20"/>
              </w:rPr>
            </w:pPr>
            <w:bookmarkStart w:id="3" w:name="_Toc216867027"/>
            <w:r w:rsidRPr="00430A4C">
              <w:rPr>
                <w:rFonts w:ascii="Arial" w:hAnsi="Arial" w:cs="Arial"/>
                <w:sz w:val="20"/>
                <w:szCs w:val="20"/>
              </w:rPr>
              <w:t>Założenia ogólne</w:t>
            </w:r>
            <w:bookmarkEnd w:id="3"/>
          </w:p>
        </w:tc>
      </w:tr>
    </w:tbl>
    <w:p w14:paraId="4564A222" w14:textId="77777777" w:rsidR="00292A33" w:rsidRPr="00430A4C" w:rsidRDefault="00292A33" w:rsidP="00292A33">
      <w:pPr>
        <w:pStyle w:val="0Nag1"/>
        <w:rPr>
          <w:rFonts w:ascii="Arial" w:hAnsi="Arial" w:cs="Arial"/>
          <w:sz w:val="20"/>
          <w:szCs w:val="20"/>
        </w:rPr>
      </w:pPr>
      <w:bookmarkStart w:id="4" w:name="_Toc12091738"/>
      <w:bookmarkStart w:id="5" w:name="_Toc216867028"/>
      <w:r w:rsidRPr="00430A4C">
        <w:rPr>
          <w:rFonts w:ascii="Arial" w:hAnsi="Arial" w:cs="Arial"/>
          <w:sz w:val="20"/>
          <w:szCs w:val="20"/>
        </w:rPr>
        <w:t>1.1 Nazwa nadana zamówieniu przez zamawiającego</w:t>
      </w:r>
      <w:bookmarkEnd w:id="4"/>
      <w:bookmarkEnd w:id="5"/>
    </w:p>
    <w:p w14:paraId="40ACD46F" w14:textId="77777777" w:rsidR="00292A33" w:rsidRPr="00430A4C" w:rsidRDefault="00292A33" w:rsidP="00292A33">
      <w:pPr>
        <w:suppressAutoHyphens w:val="0"/>
        <w:autoSpaceDE w:val="0"/>
        <w:autoSpaceDN w:val="0"/>
        <w:adjustRightInd w:val="0"/>
        <w:spacing w:line="276" w:lineRule="auto"/>
        <w:rPr>
          <w:rFonts w:cs="Arial"/>
          <w:sz w:val="20"/>
          <w:szCs w:val="20"/>
        </w:rPr>
      </w:pPr>
      <w:bookmarkStart w:id="6" w:name="_Toc12091739"/>
      <w:r w:rsidRPr="00430A4C">
        <w:rPr>
          <w:rFonts w:cs="Arial"/>
          <w:sz w:val="20"/>
          <w:szCs w:val="20"/>
        </w:rPr>
        <w:t>Przebudowa i remont budynku biurowo-administracyjnego oraz dwóch budynków garażowych w ramach zadania pn.; „Dostosowanie budynku Delegatury Lubelskiego Urzędu Wojewódzkiego w Chełmie przy Pl. Niepodległości 1 do wymagań przeciwpożarowych”</w:t>
      </w:r>
    </w:p>
    <w:p w14:paraId="415E773F" w14:textId="77777777" w:rsidR="00292A33" w:rsidRPr="00430A4C" w:rsidRDefault="00292A33" w:rsidP="00292A33">
      <w:pPr>
        <w:pStyle w:val="0Nag1"/>
        <w:rPr>
          <w:rFonts w:ascii="Arial" w:hAnsi="Arial" w:cs="Arial"/>
          <w:sz w:val="20"/>
          <w:szCs w:val="20"/>
        </w:rPr>
      </w:pPr>
      <w:bookmarkStart w:id="7" w:name="_Toc216867029"/>
      <w:r w:rsidRPr="00430A4C">
        <w:rPr>
          <w:rFonts w:ascii="Arial" w:hAnsi="Arial" w:cs="Arial"/>
          <w:sz w:val="20"/>
          <w:szCs w:val="20"/>
        </w:rPr>
        <w:t>1.2 Przedmiot ST</w:t>
      </w:r>
      <w:bookmarkEnd w:id="6"/>
      <w:bookmarkEnd w:id="7"/>
    </w:p>
    <w:p w14:paraId="60118C5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xml:space="preserve">Przedmiotem niniejszej specyfikacji technicznej (ST) są wymagania dotyczące wykonania i odbioru robot związanych z układaniem i montażem elementów instalacji elektrycznej (układanie kabli i przewodów, montaż osprzętu i opraw), w obiektach kubaturowych. </w:t>
      </w:r>
    </w:p>
    <w:p w14:paraId="1C40F6DD" w14:textId="77777777" w:rsidR="00292A33" w:rsidRPr="00430A4C" w:rsidRDefault="00292A33" w:rsidP="00292A33">
      <w:pPr>
        <w:pStyle w:val="0Nag1"/>
        <w:rPr>
          <w:rFonts w:ascii="Arial" w:hAnsi="Arial" w:cs="Arial"/>
          <w:sz w:val="20"/>
          <w:szCs w:val="20"/>
        </w:rPr>
      </w:pPr>
      <w:bookmarkStart w:id="8" w:name="_Toc12091740"/>
      <w:bookmarkStart w:id="9" w:name="_Toc216867030"/>
      <w:r w:rsidRPr="00430A4C">
        <w:rPr>
          <w:rFonts w:ascii="Arial" w:hAnsi="Arial" w:cs="Arial"/>
          <w:sz w:val="20"/>
          <w:szCs w:val="20"/>
        </w:rPr>
        <w:t>1.3 Zakres stosowania ST</w:t>
      </w:r>
      <w:bookmarkEnd w:id="8"/>
      <w:bookmarkEnd w:id="9"/>
    </w:p>
    <w:p w14:paraId="034B444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Specyfikacja techniczna standardowa (ST) stanowi podstawę opracowania specyfikacji technicznej szczegółowej (SST), stosowanej jako dokument przetargowy i kontraktowy przy zlecaniu i realizacji robot wymienionych w pkt. 1.2.</w:t>
      </w:r>
    </w:p>
    <w:p w14:paraId="7987BA13"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Projektant sporządzający dokumentację projektową i odpowiednie szczegółowe specyfikacje techniczne wykonania i odbioru robot budowlanych może wprowadzać do niniejszej standardowej specyfikacji zmiany, uzupełnienia lub uściślenia, odpowiednie dla przewidzianych projektem robot, uwzględniające wymagania Zamawiającego oraz konkretne warunki realizacji robot, niezbędne do uzyskania wymaganego standardu i jakości tych robot.</w:t>
      </w:r>
    </w:p>
    <w:p w14:paraId="66FA5A0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Odstępstwa od wymagań podanych w niniejszej specyfikacji mogą mieć miejsce tylko w przypadkach prostych robot o niewielkim znaczeniu, dla których istnieje pewność, że podstawowe wymagania będą spełnione przy zastosowaniu metod wykonania wynikających z doświadczenia oraz uznanych reguł i zasad sztuki budowlanej.</w:t>
      </w:r>
    </w:p>
    <w:p w14:paraId="2D5C70F9" w14:textId="77777777" w:rsidR="00292A33" w:rsidRPr="00430A4C" w:rsidRDefault="00292A33" w:rsidP="00292A33">
      <w:pPr>
        <w:pStyle w:val="0Nag1"/>
        <w:rPr>
          <w:rFonts w:ascii="Arial" w:hAnsi="Arial" w:cs="Arial"/>
          <w:sz w:val="20"/>
          <w:szCs w:val="20"/>
        </w:rPr>
      </w:pPr>
      <w:bookmarkStart w:id="10" w:name="_Toc12091741"/>
      <w:bookmarkStart w:id="11" w:name="_Toc216867031"/>
      <w:r w:rsidRPr="00430A4C">
        <w:rPr>
          <w:rFonts w:ascii="Arial" w:hAnsi="Arial" w:cs="Arial"/>
          <w:sz w:val="20"/>
          <w:szCs w:val="20"/>
        </w:rPr>
        <w:t>1.4 Przedmiot i zakres robót objętych ST</w:t>
      </w:r>
      <w:bookmarkEnd w:id="10"/>
      <w:bookmarkEnd w:id="11"/>
    </w:p>
    <w:p w14:paraId="4E66BD4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Ustalenia zawarte w niniejszej specyfikacji technicznej (ST) dotyczą zasad wykonywania i odbioru robot związanych z:</w:t>
      </w:r>
    </w:p>
    <w:p w14:paraId="5678F95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układaniem kabli i przewodów elektrycznych,</w:t>
      </w:r>
    </w:p>
    <w:p w14:paraId="7A01FAD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montażem opraw, osprzętu, urządzeń i odbiorników energii elektrycznej, wraz z przygotowaniem podłoża i robotami towarzyszącymi, dla obiektów kubaturowych oraz obiektów budownictwa inżynieryjnego. ST dotyczy wszystkich czynności mających na celu wykonanie robot związanych z:</w:t>
      </w:r>
    </w:p>
    <w:p w14:paraId="3901A09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kompletacją wszystkich materiałów potrzebnych do wykonania podanych wyżej prac,</w:t>
      </w:r>
    </w:p>
    <w:p w14:paraId="0E7B8706"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wszelkich robot pomocniczych w celu przygotowania podłoża (w szczególności roboty</w:t>
      </w:r>
    </w:p>
    <w:p w14:paraId="33F7987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murarskie, ślusarsko -spawalnicze montaż elementów osprzętu instalacyjnego itp.),</w:t>
      </w:r>
    </w:p>
    <w:p w14:paraId="3CA007C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ułożeniem wszystkich materiałów w sposób i w miejscu zgodnym z dokumentacją techniczną,</w:t>
      </w:r>
    </w:p>
    <w:p w14:paraId="6257709A"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oznakowania zgodnego z dokumentacją techniczną wszystkich elementów wyznaczonych w dokumentacji,</w:t>
      </w:r>
    </w:p>
    <w:p w14:paraId="4F87A1D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oznakowania zgodnego z dokumentacją techniczną wszystkich wyznaczonych kabli i przewodów,</w:t>
      </w:r>
    </w:p>
    <w:p w14:paraId="215832B6"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przeprowadzeniem wymaganych prób i badan oraz potwierdzenie protokółami kwalifikującymi montowany element instalacji elektrycznej,</w:t>
      </w:r>
    </w:p>
    <w:p w14:paraId="4F9E2AC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wykonywaniem wszelkiego rodzaju uziemień</w:t>
      </w:r>
    </w:p>
    <w:p w14:paraId="01DC437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montażem osprzętu i urządzeń piorunochronnych, wraz z przygotowaniem podłoża i robotami</w:t>
      </w:r>
    </w:p>
    <w:p w14:paraId="7A156CB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towarzyszącymi, dla obiektów kubaturowych oraz obiektów budownictwa inżynieryjnego.</w:t>
      </w:r>
    </w:p>
    <w:p w14:paraId="22F8C10A"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ST dotyczy wszystkich czynności mających na celu wykonanie robot związanych z:</w:t>
      </w:r>
    </w:p>
    <w:p w14:paraId="3C12604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kompletacja wszystkich materiałów potrzebnych do wykonania podanych wyżej prac,</w:t>
      </w:r>
    </w:p>
    <w:p w14:paraId="2804F7E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wszelkich robot pomocniczych w celu przygotowania podłoża (w szczególności roboty</w:t>
      </w:r>
    </w:p>
    <w:p w14:paraId="61A7773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murarskie, ślusarsko-spawalnicze a także tzw. „polepszania gruntu” i pogrążania elementów</w:t>
      </w:r>
    </w:p>
    <w:p w14:paraId="709657F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lastRenderedPageBreak/>
        <w:t>uziemień itp.),</w:t>
      </w:r>
    </w:p>
    <w:p w14:paraId="52B8B142"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ułożeniem wszystkich materiałów w sposób i w miejscu zgodnym z dokumentacja techniczna,</w:t>
      </w:r>
    </w:p>
    <w:p w14:paraId="127522C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oznakowania zgodnego z dokumentacja techniczna wszystkich elementów</w:t>
      </w:r>
    </w:p>
    <w:p w14:paraId="32C49C3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wskazanych w dokumentacji,</w:t>
      </w:r>
    </w:p>
    <w:p w14:paraId="3BA9B4F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przeprowadzeniem wymaganych prób i badań oraz potwierdzenie protokołami kwalifikującymi</w:t>
      </w:r>
    </w:p>
    <w:p w14:paraId="7890FA9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montowany element instalacji odgromowej, uziemienia lub połączeń wyrównawczych,</w:t>
      </w:r>
    </w:p>
    <w:p w14:paraId="6CE9706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xml:space="preserve">· układaniem okablowania poziomego i pionowego, przewodów </w:t>
      </w:r>
      <w:proofErr w:type="spellStart"/>
      <w:r w:rsidRPr="00430A4C">
        <w:rPr>
          <w:rFonts w:cs="Arial"/>
          <w:bCs/>
          <w:sz w:val="20"/>
          <w:szCs w:val="20"/>
        </w:rPr>
        <w:t>skrętkowych</w:t>
      </w:r>
      <w:proofErr w:type="spellEnd"/>
      <w:r w:rsidRPr="00430A4C">
        <w:rPr>
          <w:rFonts w:cs="Arial"/>
          <w:bCs/>
          <w:sz w:val="20"/>
          <w:szCs w:val="20"/>
        </w:rPr>
        <w:t xml:space="preserve"> i światłowodowych</w:t>
      </w:r>
    </w:p>
    <w:p w14:paraId="528A16A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montażem szaf, osprzętu i urządzeń systemu okablowania strukturalnego, wraz z przygotowaniem</w:t>
      </w:r>
    </w:p>
    <w:p w14:paraId="1692F80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podłoża i robotami towarzyszącymi, dla obiektów kubaturowych oraz obiektów budownictwa</w:t>
      </w:r>
    </w:p>
    <w:p w14:paraId="1F4200B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inżynieryjnego.</w:t>
      </w:r>
    </w:p>
    <w:p w14:paraId="4221E34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ST dotyczy wszystkich czynności mających na celu wykonanie robót związanych z:</w:t>
      </w:r>
    </w:p>
    <w:p w14:paraId="2918746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kompletacją wszystkich materiałów potrzebnych do wykonania podanych wyżej prac,</w:t>
      </w:r>
    </w:p>
    <w:p w14:paraId="2A3779C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wszelkich robót pomocniczych w celu przygotowania montażu urządzeń,</w:t>
      </w:r>
    </w:p>
    <w:p w14:paraId="2D487F2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ułożeniem wszystkich materiałów w sposób i w miejscu zgodnym z dokumentacją techniczną,</w:t>
      </w:r>
    </w:p>
    <w:p w14:paraId="514287D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wykonaniem oznakowania zgodnego z dokumentacją techniczną wszystkich elementów</w:t>
      </w:r>
    </w:p>
    <w:p w14:paraId="0061C49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wskazanych w dokumentacji,</w:t>
      </w:r>
    </w:p>
    <w:p w14:paraId="41C03A1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przeprowadzeniem wymaganych prób i badań oraz potwierdzenie protokołami kwalifikującymi</w:t>
      </w:r>
    </w:p>
    <w:p w14:paraId="068043C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montowany element.</w:t>
      </w:r>
    </w:p>
    <w:p w14:paraId="01B58BA8" w14:textId="77777777" w:rsidR="00292A33" w:rsidRPr="00430A4C" w:rsidRDefault="00292A33" w:rsidP="00292A33">
      <w:pPr>
        <w:autoSpaceDE w:val="0"/>
        <w:spacing w:line="276" w:lineRule="auto"/>
        <w:rPr>
          <w:rFonts w:cs="Arial"/>
          <w:bCs/>
          <w:sz w:val="20"/>
          <w:szCs w:val="20"/>
        </w:rPr>
      </w:pPr>
    </w:p>
    <w:p w14:paraId="2CBB5565" w14:textId="77777777" w:rsidR="00292A33" w:rsidRPr="00430A4C" w:rsidRDefault="00292A33" w:rsidP="00292A33">
      <w:pPr>
        <w:pStyle w:val="0Nag1"/>
        <w:rPr>
          <w:rFonts w:ascii="Arial" w:hAnsi="Arial" w:cs="Arial"/>
          <w:sz w:val="20"/>
          <w:szCs w:val="20"/>
        </w:rPr>
      </w:pPr>
      <w:bookmarkStart w:id="12" w:name="_Toc12091742"/>
      <w:bookmarkStart w:id="13" w:name="_Toc216867032"/>
      <w:r w:rsidRPr="00430A4C">
        <w:rPr>
          <w:rFonts w:ascii="Arial" w:hAnsi="Arial" w:cs="Arial"/>
          <w:sz w:val="20"/>
          <w:szCs w:val="20"/>
        </w:rPr>
        <w:t>1.5 Określenia podstawowe, definicje</w:t>
      </w:r>
      <w:bookmarkEnd w:id="12"/>
      <w:bookmarkEnd w:id="13"/>
    </w:p>
    <w:p w14:paraId="29C7C15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Najważniejsze oznaczenia i skróty:</w:t>
      </w:r>
    </w:p>
    <w:p w14:paraId="6F51C3B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ST </w:t>
      </w:r>
      <w:r w:rsidRPr="00430A4C">
        <w:rPr>
          <w:rFonts w:cs="Arial"/>
          <w:bCs/>
          <w:sz w:val="20"/>
          <w:szCs w:val="20"/>
        </w:rPr>
        <w:t>– Specyfikacja Techniczna</w:t>
      </w:r>
    </w:p>
    <w:p w14:paraId="2ECDD610"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SST </w:t>
      </w:r>
      <w:r w:rsidRPr="00430A4C">
        <w:rPr>
          <w:rFonts w:cs="Arial"/>
          <w:bCs/>
          <w:sz w:val="20"/>
          <w:szCs w:val="20"/>
        </w:rPr>
        <w:t>– Szczegółowa Specyfikacja Techniczna</w:t>
      </w:r>
    </w:p>
    <w:p w14:paraId="2999FF7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ITB </w:t>
      </w:r>
      <w:r w:rsidRPr="00430A4C">
        <w:rPr>
          <w:rFonts w:cs="Arial"/>
          <w:bCs/>
          <w:sz w:val="20"/>
          <w:szCs w:val="20"/>
        </w:rPr>
        <w:t>– Instytut Techniki Budowlanej</w:t>
      </w:r>
    </w:p>
    <w:p w14:paraId="13E9BE3D"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PZJ </w:t>
      </w:r>
      <w:r w:rsidRPr="00430A4C">
        <w:rPr>
          <w:rFonts w:cs="Arial"/>
          <w:bCs/>
          <w:sz w:val="20"/>
          <w:szCs w:val="20"/>
        </w:rPr>
        <w:t>– Program Zabezpieczenia Jakości</w:t>
      </w:r>
    </w:p>
    <w:p w14:paraId="0933ED6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Określenia podane w niniejszej specyfikacji technicznej (ST) są zgodne z odpowiednimi normami oraz określeniami podanymi w ST „Wymagania ogólne” Kod CPV 45000000-7, pkt. 1.4. a także podanymi poniżej:</w:t>
      </w:r>
    </w:p>
    <w:p w14:paraId="28262CBB"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Specyfikacja techniczna </w:t>
      </w:r>
      <w:r w:rsidRPr="00430A4C">
        <w:rPr>
          <w:rFonts w:cs="Arial"/>
          <w:bCs/>
          <w:sz w:val="20"/>
          <w:szCs w:val="20"/>
        </w:rPr>
        <w:t>–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14:paraId="5B8EC5E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Aprobata techniczna </w:t>
      </w:r>
      <w:r w:rsidRPr="00430A4C">
        <w:rPr>
          <w:rFonts w:cs="Arial"/>
          <w:bCs/>
          <w:sz w:val="20"/>
          <w:szCs w:val="20"/>
        </w:rPr>
        <w:t>– dokument stwierdzający przydatność dane wyrobu do określonego obszaru zastosowania. Zawiera ustalenia techniczne co do wymagań podstawowych wyrobu oraz metodykę badan dla potwierdzenia tych wymagań.</w:t>
      </w:r>
    </w:p>
    <w:p w14:paraId="0F4AB25E"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Deklaracja zgodności </w:t>
      </w:r>
      <w:r w:rsidRPr="00430A4C">
        <w:rPr>
          <w:rFonts w:cs="Arial"/>
          <w:bCs/>
          <w:sz w:val="20"/>
          <w:szCs w:val="20"/>
        </w:rPr>
        <w:t>– dokument w formie oświadczenia wydany przez producenta, stwierdzający zgodność z kryteriami określonymi odpowiednimi aktami prawnymi, normami, przepisami, wymogami lub specyfikacją techniczną dla danego materiału lub wyrobu.</w:t>
      </w:r>
    </w:p>
    <w:p w14:paraId="3FA98143"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Certyfikat zgodności </w:t>
      </w:r>
      <w:r w:rsidRPr="00430A4C">
        <w:rPr>
          <w:rFonts w:cs="Arial"/>
          <w:bCs/>
          <w:sz w:val="20"/>
          <w:szCs w:val="20"/>
        </w:rPr>
        <w:t>– dokument wydany przez upoważnioną jednostkę badającą (certyfikującą), stwierdzający zgodność z kryteriami określonymi odpowiednimi aktami prawnymi, normami, przepisami, wymogami lub specyfikacją techniczną dla badanego materiału lub wyrobu.</w:t>
      </w:r>
    </w:p>
    <w:p w14:paraId="64D0BB42"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Część czynna </w:t>
      </w:r>
      <w:r w:rsidRPr="00430A4C">
        <w:rPr>
          <w:rFonts w:cs="Arial"/>
          <w:bCs/>
          <w:sz w:val="20"/>
          <w:szCs w:val="20"/>
        </w:rPr>
        <w:t>– przewód lub inny element przewodzący, wchodzący w skład instalacji elektrycznej lub urządzenia, który w warunkach normalnej pracy instalacji elektrycznej może być pod napięciem a nie spełnia funkcji przewodu ochronnego (przewody ochronne PE i PEN nie są częścią czynna).</w:t>
      </w:r>
    </w:p>
    <w:p w14:paraId="36ACBD9A"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Połączenia wyrównawcze </w:t>
      </w:r>
      <w:r w:rsidRPr="00430A4C">
        <w:rPr>
          <w:rFonts w:cs="Arial"/>
          <w:bCs/>
          <w:sz w:val="20"/>
          <w:szCs w:val="20"/>
        </w:rPr>
        <w:t>– elektryczne połączenie części przewodzących dostępnych lub obcych w celu wyrównania potencjału.</w:t>
      </w:r>
    </w:p>
    <w:p w14:paraId="1BF282A2"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Kable i przewody </w:t>
      </w:r>
      <w:r w:rsidRPr="00430A4C">
        <w:rPr>
          <w:rFonts w:cs="Arial"/>
          <w:bCs/>
          <w:sz w:val="20"/>
          <w:szCs w:val="20"/>
        </w:rPr>
        <w:t>– materiały służące do dostarczania energii elektrycznej, sygnałów, impulsów elektrycznych w wybrane miejsce.</w:t>
      </w:r>
    </w:p>
    <w:p w14:paraId="418A317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xml:space="preserve">Kable pożarowe - </w:t>
      </w:r>
    </w:p>
    <w:p w14:paraId="6D991119"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Osprzęt instalacyjny do kabli i przewodów </w:t>
      </w:r>
      <w:r w:rsidRPr="00430A4C">
        <w:rPr>
          <w:rFonts w:cs="Arial"/>
          <w:bCs/>
          <w:sz w:val="20"/>
          <w:szCs w:val="20"/>
        </w:rPr>
        <w:t>– zespół materiałów dodatkowych, stosowanych przy układaniu przewodów, ułatwiający ich montaż oraz dotarcie w przypadku awarii, zabezpieczający przed uszkodzeniami, wytyczający trasy ciągów równoległych przewodów itp.</w:t>
      </w:r>
    </w:p>
    <w:p w14:paraId="2431EEFC"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lastRenderedPageBreak/>
        <w:t>Grupy materiałów stanowiących osprzęt instalacyjny do kabli i przewodów</w:t>
      </w:r>
      <w:r w:rsidRPr="00430A4C">
        <w:rPr>
          <w:rFonts w:cs="Arial"/>
          <w:bCs/>
          <w:sz w:val="20"/>
          <w:szCs w:val="20"/>
        </w:rPr>
        <w:t>:</w:t>
      </w:r>
    </w:p>
    <w:p w14:paraId="2AA9F99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przepusty kablowe i osłony krawędzi,</w:t>
      </w:r>
    </w:p>
    <w:p w14:paraId="55D9BB2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drabinki instalacyjne,</w:t>
      </w:r>
    </w:p>
    <w:p w14:paraId="1CEC923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koryta i korytka instalacyjne,</w:t>
      </w:r>
    </w:p>
    <w:p w14:paraId="3AB22EC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kanały i listwy instalacyjne,</w:t>
      </w:r>
    </w:p>
    <w:p w14:paraId="60B99096"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rury instalacyjne,</w:t>
      </w:r>
    </w:p>
    <w:p w14:paraId="49ECB3D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kanały podłogowe,</w:t>
      </w:r>
    </w:p>
    <w:p w14:paraId="18BC27C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systemy mocujące,</w:t>
      </w:r>
    </w:p>
    <w:p w14:paraId="054EF3F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puszki elektroinstalacyjne,</w:t>
      </w:r>
    </w:p>
    <w:p w14:paraId="40F2B33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końcówki kablowe, zaciski i konektory,</w:t>
      </w:r>
    </w:p>
    <w:p w14:paraId="39D2D07A"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pozostały osprzęt (oznaczniki przewodów, linki nośne i systemy naciągowe, dławice, złączki i szyny, zaciski ochronne itp.).</w:t>
      </w:r>
    </w:p>
    <w:p w14:paraId="67949D5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Urządzenia elektryczne </w:t>
      </w:r>
      <w:r w:rsidRPr="00430A4C">
        <w:rPr>
          <w:rFonts w:cs="Arial"/>
          <w:bCs/>
          <w:sz w:val="20"/>
          <w:szCs w:val="20"/>
        </w:rPr>
        <w:t>– wszelkie urządzenia i elementy instalacji elektrycznej przeznaczone do wytwarzania, przekształcania, przesyłania, rozdziału lub wykorzystania energii elektrycznej.</w:t>
      </w:r>
    </w:p>
    <w:p w14:paraId="4B648485"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Odbiorniki energii elektrycznej </w:t>
      </w:r>
      <w:r w:rsidRPr="00430A4C">
        <w:rPr>
          <w:rFonts w:cs="Arial"/>
          <w:bCs/>
          <w:sz w:val="20"/>
          <w:szCs w:val="20"/>
        </w:rPr>
        <w:t>– urządzenia przeznaczone do przetwarzania energii elektrycznej w inna formę energii (światło, ciepło, energie mechaniczna itp.).</w:t>
      </w:r>
    </w:p>
    <w:p w14:paraId="6A3CB675"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Klasa ochronności </w:t>
      </w:r>
      <w:r w:rsidRPr="00430A4C">
        <w:rPr>
          <w:rFonts w:cs="Arial"/>
          <w:bCs/>
          <w:sz w:val="20"/>
          <w:szCs w:val="20"/>
        </w:rPr>
        <w:t>– umowne oznaczenie, określające możliwości ochronne urządzenia, ze względu na jego cechy budowy, przy bezpośrednim dotyku.</w:t>
      </w:r>
    </w:p>
    <w:p w14:paraId="3630A608"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Oprawa oświetleniowa (elektryczna) </w:t>
      </w:r>
      <w:r w:rsidRPr="00430A4C">
        <w:rPr>
          <w:rFonts w:cs="Arial"/>
          <w:bCs/>
          <w:sz w:val="20"/>
          <w:szCs w:val="20"/>
        </w:rPr>
        <w:t>– kompletne urządzenie służące do przymocowania i polaczenia z instalacją elektryczną jednego lub kilku źródeł światła, ochrony źródeł światła przed wpływami zewnętrznymi i ochrony środowiska przed szkodliwym działaniem źródła światła a także do uzyskania odpowiednich parametrów świetlnych (bryła fotometryczna, luminacja), ułatwia właściwe umiejscowienie i</w:t>
      </w:r>
    </w:p>
    <w:p w14:paraId="035E609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bezpieczna wymianę źródeł światła, tworzy estetyczne formy wymagane dla danego typu pomieszczenia.</w:t>
      </w:r>
    </w:p>
    <w:p w14:paraId="56AC58F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Elementami dodatkowymi są osłony lub elementy ukierunkowania źródeł światła w formie: klosza, odbłyśnika, rastra, abażuru.</w:t>
      </w:r>
    </w:p>
    <w:p w14:paraId="2CDE1350"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Stopień ochrony IP </w:t>
      </w:r>
      <w:r w:rsidRPr="00430A4C">
        <w:rPr>
          <w:rFonts w:cs="Arial"/>
          <w:bCs/>
          <w:sz w:val="20"/>
          <w:szCs w:val="20"/>
        </w:rPr>
        <w:t>– określona w PN-EN 60529:2003, umowna miara ochrony przed dotykiem elementów</w:t>
      </w:r>
    </w:p>
    <w:p w14:paraId="5E97A92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instalacji elektrycznej oraz przed przedostaniem się ciał stałych, wnikaniem cieczy (szczególnie wody) i</w:t>
      </w:r>
    </w:p>
    <w:p w14:paraId="7B40DC6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gazów, a którą zapewnia odpowiednia obudowa.</w:t>
      </w:r>
    </w:p>
    <w:p w14:paraId="02549E89"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Obwód instalacji elektrycznej </w:t>
      </w:r>
      <w:r w:rsidRPr="00430A4C">
        <w:rPr>
          <w:rFonts w:cs="Arial"/>
          <w:bCs/>
          <w:sz w:val="20"/>
          <w:szCs w:val="20"/>
        </w:rPr>
        <w:t>– zespół elementów połączonych pośrednio lub bezpośrednio ze źródłem</w:t>
      </w:r>
    </w:p>
    <w:p w14:paraId="0352A0F3"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energii elektrycznej za pomocą chronionego przed przetężeniem wspólnym zabezpieczeniem, kompletu</w:t>
      </w:r>
    </w:p>
    <w:p w14:paraId="13F5401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odpowiednio połączonych przewodów elektrycznych. W skład obwodu elektrycznego wchodzą przewody</w:t>
      </w:r>
    </w:p>
    <w:p w14:paraId="42A819C6"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pod napięciem, przewody ochronne oraz wszelkie urządzenia zmieniające parametry elektryczne obwodu,</w:t>
      </w:r>
    </w:p>
    <w:p w14:paraId="45F1A35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rozdzielcze, sterownicze i sygnalizacyjne, związane z danym punktem zasilania w energię</w:t>
      </w:r>
    </w:p>
    <w:p w14:paraId="6213B27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(zabezpieczeniem).</w:t>
      </w:r>
    </w:p>
    <w:p w14:paraId="28B18C98"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Przygotowanie podłoża </w:t>
      </w:r>
      <w:r w:rsidRPr="00430A4C">
        <w:rPr>
          <w:rFonts w:cs="Arial"/>
          <w:bCs/>
          <w:sz w:val="20"/>
          <w:szCs w:val="20"/>
        </w:rPr>
        <w:t>– zespół czynności wykonywanych przed zamocowaniem osprzętu instalacyjnego,</w:t>
      </w:r>
    </w:p>
    <w:p w14:paraId="3E6B5A2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urządzenia elektrycznego, odbiornika energii elektrycznej, układaniem kabli i przewodów mający na celu</w:t>
      </w:r>
    </w:p>
    <w:p w14:paraId="376DF663"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zapewnienie możliwości ich zamocowania zgodnie z dokumentacją.</w:t>
      </w:r>
    </w:p>
    <w:p w14:paraId="10920F9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Do prac przygotowawczych zalicza się następujące grupy czynności:</w:t>
      </w:r>
    </w:p>
    <w:p w14:paraId="4E6D666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Wiercenie i przebijanie otworów przelotowych i nieprzelotowych,</w:t>
      </w:r>
    </w:p>
    <w:p w14:paraId="55FE66F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Kucie bruzd i wnęk,</w:t>
      </w:r>
    </w:p>
    <w:p w14:paraId="1BC1F57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Osadzanie kołków w podłożu, w tym ich wstrzeliwanie,</w:t>
      </w:r>
    </w:p>
    <w:p w14:paraId="7AF3A6B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Montaż uchwytów do rur i przewodów,</w:t>
      </w:r>
    </w:p>
    <w:p w14:paraId="70504A7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Montaż konstrukcji wsporczych do korytek, drabinek, instalacji wiązkowych, szynoprzewodów,</w:t>
      </w:r>
    </w:p>
    <w:p w14:paraId="5345C538"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lastRenderedPageBreak/>
        <w:t>· Montaż korytek, drabinek, listew i rur instalacyjnych,</w:t>
      </w:r>
    </w:p>
    <w:p w14:paraId="36ABD74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Oczyszczenie podłoża – przygotowanie do klejenia.</w:t>
      </w:r>
    </w:p>
    <w:p w14:paraId="796E81C7"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Linia kablowa </w:t>
      </w:r>
      <w:r w:rsidRPr="00430A4C">
        <w:rPr>
          <w:rFonts w:cs="Arial"/>
          <w:bCs/>
          <w:sz w:val="20"/>
          <w:szCs w:val="20"/>
        </w:rPr>
        <w:t>– kabel wielożyłowy lub wiązka kabli jednożyłowych w układzie wielofazowym albo kilka kabli jedno lub wielożyłowych położonych równolegle, łącznie z osprzętem, ułożone na wspólnej trasie i łączące zaciski tych samych dwóch urządzeń elektrycznych jedno- lub wielofazowych.</w:t>
      </w:r>
    </w:p>
    <w:p w14:paraId="1F7597F8"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Trasa kablowa </w:t>
      </w:r>
      <w:r w:rsidRPr="00430A4C">
        <w:rPr>
          <w:rFonts w:cs="Arial"/>
          <w:bCs/>
          <w:sz w:val="20"/>
          <w:szCs w:val="20"/>
        </w:rPr>
        <w:t>– pas terenu, w którym ułożone są jedna lub więcej linii kablowych.</w:t>
      </w:r>
    </w:p>
    <w:p w14:paraId="7D53D57D" w14:textId="77777777" w:rsidR="00292A33" w:rsidRPr="00430A4C" w:rsidRDefault="00292A33" w:rsidP="00292A33">
      <w:pPr>
        <w:spacing w:line="276" w:lineRule="auto"/>
        <w:rPr>
          <w:rFonts w:cs="Arial"/>
          <w:sz w:val="20"/>
          <w:szCs w:val="20"/>
        </w:rPr>
      </w:pPr>
      <w:r w:rsidRPr="00430A4C">
        <w:rPr>
          <w:rFonts w:cs="Arial"/>
          <w:b/>
          <w:sz w:val="20"/>
          <w:szCs w:val="20"/>
        </w:rPr>
        <w:t xml:space="preserve">Trasa kablowa obwodów pożarowych - </w:t>
      </w:r>
      <w:r w:rsidRPr="00430A4C">
        <w:rPr>
          <w:rFonts w:cs="Arial"/>
          <w:sz w:val="20"/>
          <w:szCs w:val="20"/>
        </w:rPr>
        <w:t>okablowanie o klasie odporności ogniowej należy zastosować jako trasy kablowe przebadane wspólnie (kabel + uchwyt lub kabel + koryto) i posiadające stosowny dokument na możliwość dostarczania energii elektrycznej lub sygnału w czasie pożaru w czasie 90 minut.</w:t>
      </w:r>
    </w:p>
    <w:p w14:paraId="143218CB"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Osprzęt linii kablowej </w:t>
      </w:r>
      <w:r w:rsidRPr="00430A4C">
        <w:rPr>
          <w:rFonts w:cs="Arial"/>
          <w:bCs/>
          <w:sz w:val="20"/>
          <w:szCs w:val="20"/>
        </w:rPr>
        <w:t>– zbiór elementów przeznaczonych do łączenia, rozgałęzienia lub zakończenia kabli.</w:t>
      </w:r>
    </w:p>
    <w:p w14:paraId="60EDEB4D"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Osłona kabla </w:t>
      </w:r>
      <w:r w:rsidRPr="00430A4C">
        <w:rPr>
          <w:rFonts w:cs="Arial"/>
          <w:bCs/>
          <w:sz w:val="20"/>
          <w:szCs w:val="20"/>
        </w:rPr>
        <w:t>– konstrukcja przeznaczona do ochrony kabla przed uszkodzeniami mechanicznymi,</w:t>
      </w:r>
    </w:p>
    <w:p w14:paraId="2268D4B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chemicznymi i działaniem łuku elektrycznego.</w:t>
      </w:r>
    </w:p>
    <w:p w14:paraId="2AB5785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Stacja transformatorowa (stacja </w:t>
      </w:r>
      <w:proofErr w:type="spellStart"/>
      <w:r w:rsidRPr="00430A4C">
        <w:rPr>
          <w:rFonts w:cs="Arial"/>
          <w:b/>
          <w:bCs/>
          <w:sz w:val="20"/>
          <w:szCs w:val="20"/>
        </w:rPr>
        <w:t>trafo</w:t>
      </w:r>
      <w:proofErr w:type="spellEnd"/>
      <w:r w:rsidRPr="00430A4C">
        <w:rPr>
          <w:rFonts w:cs="Arial"/>
          <w:b/>
          <w:bCs/>
          <w:sz w:val="20"/>
          <w:szCs w:val="20"/>
        </w:rPr>
        <w:t xml:space="preserve">) </w:t>
      </w:r>
      <w:r w:rsidRPr="00430A4C">
        <w:rPr>
          <w:rFonts w:cs="Arial"/>
          <w:bCs/>
          <w:sz w:val="20"/>
          <w:szCs w:val="20"/>
        </w:rPr>
        <w:t>– to rodzaj stacji, gdzie następuje rozdzielenie energii elektrycznej przy rożnych poziomach napięć.</w:t>
      </w:r>
    </w:p>
    <w:p w14:paraId="0ED5EE0F"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Napi</w:t>
      </w:r>
      <w:r w:rsidRPr="00430A4C">
        <w:rPr>
          <w:rFonts w:cs="Arial"/>
          <w:bCs/>
          <w:sz w:val="20"/>
          <w:szCs w:val="20"/>
        </w:rPr>
        <w:t>ę</w:t>
      </w:r>
      <w:r w:rsidRPr="00430A4C">
        <w:rPr>
          <w:rFonts w:cs="Arial"/>
          <w:b/>
          <w:bCs/>
          <w:sz w:val="20"/>
          <w:szCs w:val="20"/>
        </w:rPr>
        <w:t xml:space="preserve">cie znamionowe linii </w:t>
      </w:r>
      <w:r w:rsidRPr="00430A4C">
        <w:rPr>
          <w:rFonts w:cs="Arial"/>
          <w:bCs/>
          <w:sz w:val="20"/>
          <w:szCs w:val="20"/>
        </w:rPr>
        <w:t>– napięcie międzyprzewodowe, na które linia jest zbudowana</w:t>
      </w:r>
    </w:p>
    <w:p w14:paraId="401A6A20"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Część dostępna </w:t>
      </w:r>
      <w:r w:rsidRPr="00430A4C">
        <w:rPr>
          <w:rFonts w:cs="Arial"/>
          <w:bCs/>
          <w:sz w:val="20"/>
          <w:szCs w:val="20"/>
        </w:rPr>
        <w:t>–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w:t>
      </w:r>
    </w:p>
    <w:p w14:paraId="50661BB3"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Miejsce wydzielone </w:t>
      </w:r>
      <w:r w:rsidRPr="00430A4C">
        <w:rPr>
          <w:rFonts w:cs="Arial"/>
          <w:bCs/>
          <w:sz w:val="20"/>
          <w:szCs w:val="20"/>
        </w:rPr>
        <w:t>– zamykana przestrzeń lub miejsce eksploatacji instalacji lub urządzeń, do którego dostęp posiadają jedynie osoby upoważnione.</w:t>
      </w:r>
    </w:p>
    <w:p w14:paraId="78418634"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Napięcie dotykowe Ud </w:t>
      </w:r>
      <w:r w:rsidRPr="00430A4C">
        <w:rPr>
          <w:rFonts w:cs="Arial"/>
          <w:bCs/>
          <w:sz w:val="20"/>
          <w:szCs w:val="20"/>
        </w:rPr>
        <w:t>– napięcie pojawiające się przy zwarciu doziemnym pomiędzy przewodzącą częścią, która może być (nie jest) dotknięta przez człowieka a miejscem na ziemi, na którym znajdują się stopy.</w:t>
      </w:r>
    </w:p>
    <w:p w14:paraId="04C6737A"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Osłona izolacyjna </w:t>
      </w:r>
      <w:r w:rsidRPr="00430A4C">
        <w:rPr>
          <w:rFonts w:cs="Arial"/>
          <w:bCs/>
          <w:sz w:val="20"/>
          <w:szCs w:val="20"/>
        </w:rPr>
        <w:t>– osłona wykonana w celu uniemożliwienia dotknięcia elementów w części dostępnej, na których może się pojawić niebezpieczne napięcie np. na pancerzu metalowym kabla.</w:t>
      </w:r>
    </w:p>
    <w:p w14:paraId="4C48C917"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Ziemia odniesienia </w:t>
      </w:r>
      <w:r w:rsidRPr="00430A4C">
        <w:rPr>
          <w:rFonts w:cs="Arial"/>
          <w:bCs/>
          <w:sz w:val="20"/>
          <w:szCs w:val="20"/>
        </w:rPr>
        <w:t>– miejsce, w którym prąd uziemienia nie powoduje zauważalnej różnicy potencjałów pomiędzy dwoma dowolnymi punktami.</w:t>
      </w:r>
    </w:p>
    <w:p w14:paraId="1F5752EC"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Przewód uziemiający </w:t>
      </w:r>
      <w:r w:rsidRPr="00430A4C">
        <w:rPr>
          <w:rFonts w:cs="Arial"/>
          <w:bCs/>
          <w:sz w:val="20"/>
          <w:szCs w:val="20"/>
        </w:rPr>
        <w:t>– przewodnik łączący uziemiany element z uziomem, umieszczony poza ziemia lub izolowany od ziemi i wody, jeśli się w tym środowisku znajduje.</w:t>
      </w:r>
    </w:p>
    <w:p w14:paraId="7414D9DC"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Sieć skompensowana </w:t>
      </w:r>
      <w:r w:rsidRPr="00430A4C">
        <w:rPr>
          <w:rFonts w:cs="Arial"/>
          <w:bCs/>
          <w:sz w:val="20"/>
          <w:szCs w:val="20"/>
        </w:rPr>
        <w:t>– siec elektroenergetyczna posiadająca co najmniej jeden punkt neutralny uziemiany poprzez opor indukcyjny (reaktancję kompensującą składową pojemnościową jednofazowego prądu zwarcia z ziemią).</w:t>
      </w:r>
    </w:p>
    <w:p w14:paraId="5EF6BA9E"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Uziemienie </w:t>
      </w:r>
      <w:r w:rsidRPr="00430A4C">
        <w:rPr>
          <w:rFonts w:cs="Arial"/>
          <w:bCs/>
          <w:sz w:val="20"/>
          <w:szCs w:val="20"/>
        </w:rPr>
        <w:t>– zespół środków i urządzeń służących polaczeniu przewodzącej części z ziemia poprzez</w:t>
      </w:r>
    </w:p>
    <w:p w14:paraId="3A62163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odpowiednia instalacje.</w:t>
      </w:r>
    </w:p>
    <w:p w14:paraId="5FFC100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Może występować jako uziemienie:</w:t>
      </w:r>
    </w:p>
    <w:p w14:paraId="63FEDB2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(nie należące do obwodu elektrycznego podczas normalnej pracy)</w:t>
      </w:r>
    </w:p>
    <w:p w14:paraId="4329D9A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(należące do obwodu elektrycznego, zapewniające normalna prace).</w:t>
      </w:r>
    </w:p>
    <w:p w14:paraId="3790CDB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xml:space="preserve">Uziemienie robocze można wykonać jako bezpośrednie lub otwarte (przy zastosowaniu bezpiecznika iskiernikowego), nie można jego stosować w obwodzie wtórnym transformatora lub przetwornicy separacyjnej oraz w obwodzie bardzo niskiego napięcia bezpiecznego SELV {prąd przemienny: do 50 V [12 V dla wody] i 15-100 </w:t>
      </w:r>
      <w:proofErr w:type="spellStart"/>
      <w:r w:rsidRPr="00430A4C">
        <w:rPr>
          <w:rFonts w:cs="Arial"/>
          <w:bCs/>
          <w:sz w:val="20"/>
          <w:szCs w:val="20"/>
        </w:rPr>
        <w:t>Hz</w:t>
      </w:r>
      <w:proofErr w:type="spellEnd"/>
      <w:r w:rsidRPr="00430A4C">
        <w:rPr>
          <w:rFonts w:cs="Arial"/>
          <w:bCs/>
          <w:sz w:val="20"/>
          <w:szCs w:val="20"/>
        </w:rPr>
        <w:t>; prąd stały 120 V [30 V dla wody]}.</w:t>
      </w:r>
    </w:p>
    <w:p w14:paraId="4931AA38"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Uziom </w:t>
      </w:r>
      <w:r w:rsidRPr="00430A4C">
        <w:rPr>
          <w:rFonts w:cs="Arial"/>
          <w:bCs/>
          <w:sz w:val="20"/>
          <w:szCs w:val="20"/>
        </w:rPr>
        <w:t>– przewodnik umieszczony w ziemi lub betonie o odpowiednio dużej powierzchni styku w celu</w:t>
      </w:r>
    </w:p>
    <w:p w14:paraId="115C0907"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zapewnienia dobrego polaczenia elektrycznego. Może występować jako:</w:t>
      </w:r>
    </w:p>
    <w:p w14:paraId="12D30D7D"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wykonany w innym celu, a używany do uziemienia,</w:t>
      </w:r>
    </w:p>
    <w:p w14:paraId="45B933E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wykonany w celu uziemienia,</w:t>
      </w:r>
    </w:p>
    <w:p w14:paraId="6D07EC7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wykonany w celu kształtowania zadanego rozkładu potencjałów.</w:t>
      </w:r>
    </w:p>
    <w:p w14:paraId="6406A39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lastRenderedPageBreak/>
        <w:t>Jako podstawę przyjmuje się wykorzystanie uziomów naturalnych, jednak w przypadku braku możliwości lub nieopłacalności ich zastosowania, wykonuje się uziomy sztuczne.</w:t>
      </w:r>
    </w:p>
    <w:p w14:paraId="6DBF7B8C" w14:textId="77777777" w:rsidR="00292A33" w:rsidRPr="00430A4C" w:rsidRDefault="00292A33" w:rsidP="00292A33">
      <w:pPr>
        <w:autoSpaceDE w:val="0"/>
        <w:spacing w:line="276" w:lineRule="auto"/>
        <w:rPr>
          <w:rFonts w:cs="Arial"/>
          <w:b/>
          <w:bCs/>
          <w:sz w:val="20"/>
          <w:szCs w:val="20"/>
        </w:rPr>
      </w:pPr>
      <w:r w:rsidRPr="00430A4C">
        <w:rPr>
          <w:rFonts w:cs="Arial"/>
          <w:b/>
          <w:bCs/>
          <w:sz w:val="20"/>
          <w:szCs w:val="20"/>
        </w:rPr>
        <w:t>Materiały stosowane na uziomy sztuczne:</w:t>
      </w:r>
    </w:p>
    <w:p w14:paraId="65F3AEEE"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Stal ocynkowana na gorąco oraz pokryta miedzią galwanicznie lub platerowana</w:t>
      </w:r>
    </w:p>
    <w:p w14:paraId="508AD11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Miedz goła a także pokryta cyna lub ocynkowana</w:t>
      </w:r>
    </w:p>
    <w:p w14:paraId="7883C654" w14:textId="77777777" w:rsidR="00292A33" w:rsidRPr="00430A4C" w:rsidRDefault="00292A33" w:rsidP="00292A33">
      <w:pPr>
        <w:autoSpaceDE w:val="0"/>
        <w:spacing w:line="276" w:lineRule="auto"/>
        <w:rPr>
          <w:rFonts w:cs="Arial"/>
          <w:bCs/>
          <w:sz w:val="20"/>
          <w:szCs w:val="20"/>
        </w:rPr>
      </w:pPr>
      <w:bookmarkStart w:id="14" w:name="_Toc515285955"/>
      <w:r w:rsidRPr="00430A4C">
        <w:rPr>
          <w:rFonts w:cs="Arial"/>
          <w:b/>
          <w:bCs/>
          <w:sz w:val="20"/>
          <w:szCs w:val="20"/>
        </w:rPr>
        <w:t xml:space="preserve">Zwody </w:t>
      </w:r>
      <w:r w:rsidRPr="00430A4C">
        <w:rPr>
          <w:rFonts w:cs="Arial"/>
          <w:bCs/>
          <w:sz w:val="20"/>
          <w:szCs w:val="20"/>
        </w:rPr>
        <w:t>– górna część urządzenia piorunochronnego przeznaczona do przechwytywania uderzenia pioruna.</w:t>
      </w:r>
      <w:bookmarkEnd w:id="14"/>
      <w:r w:rsidRPr="00430A4C">
        <w:rPr>
          <w:rFonts w:cs="Arial"/>
          <w:bCs/>
          <w:sz w:val="20"/>
          <w:szCs w:val="20"/>
        </w:rPr>
        <w:t xml:space="preserve"> Jako zwody, ze względów ekonomicznych i zgodnie z zaleceniami normy, wykorzystuje się metalowe lub żelbetowe elementy dachu (szczególnie te, które wystają ponad dach).</w:t>
      </w:r>
    </w:p>
    <w:p w14:paraId="725C6B17" w14:textId="77777777" w:rsidR="00292A33" w:rsidRPr="00430A4C" w:rsidRDefault="00292A33" w:rsidP="00292A33">
      <w:pPr>
        <w:autoSpaceDE w:val="0"/>
        <w:spacing w:line="276" w:lineRule="auto"/>
        <w:rPr>
          <w:rFonts w:cs="Arial"/>
          <w:b/>
          <w:bCs/>
          <w:sz w:val="20"/>
          <w:szCs w:val="20"/>
        </w:rPr>
      </w:pPr>
      <w:r w:rsidRPr="00430A4C">
        <w:rPr>
          <w:rFonts w:cs="Arial"/>
          <w:b/>
          <w:bCs/>
          <w:sz w:val="20"/>
          <w:szCs w:val="20"/>
        </w:rPr>
        <w:t>Rodzaje zwodów:</w:t>
      </w:r>
    </w:p>
    <w:p w14:paraId="5E8544D2"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zewnętrzne lub wewnętrzne metalowe pokrycia i konstrukcje nośne dachów, a ich zastosowanie</w:t>
      </w:r>
    </w:p>
    <w:p w14:paraId="39AE02AF"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dotyczy wszystkich rodzajów ochrony obiektów (podstawowej, obostrzonej i specjalnej).</w:t>
      </w:r>
    </w:p>
    <w:p w14:paraId="63A9B79B"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Wykorzystanie elementów dachu jako zwody naturalne jest możliwe, jeśli spełnione są dodatkowe</w:t>
      </w:r>
    </w:p>
    <w:p w14:paraId="00F5B2D1"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warunki:</w:t>
      </w:r>
    </w:p>
    <w:p w14:paraId="6CD9B8EA"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wykonywane w przypadku braku możliwości zastosowania elementów dachu jako zwody naturalne,</w:t>
      </w:r>
    </w:p>
    <w:p w14:paraId="7797E3AA"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ze względu na konstrukcje dachu lub konieczności spełnienia warunków dodatkowych. Zwody montowane bezpośrednio na obiekcie określa się jako nieizolowane, natomiast montowane obok lub nad obiektem nazywa się izolowanym. Rozróżnia się zwody poziome (niskie, podwyższone i wysokie) i pionowe. Ochronę odgromowa z zastosowaniem zwodów poziomych niskich lub podwyższonych nazwano ochrona klatkowa, natomiast z zastosowaniem zwodów pionowych lub poziomych wysokich nazwano ochrona strefowa. Ochrona strefowa wymaga takiego dobrania wysokości montażu zwodów, aby cały chroniony obiekt znalazł się w strefie ochronnej (wyznaczonej przez zwód i jego kat ochronny).</w:t>
      </w:r>
    </w:p>
    <w:p w14:paraId="1905E37A"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Przygotowanie podłoża </w:t>
      </w:r>
      <w:r w:rsidRPr="00430A4C">
        <w:rPr>
          <w:rFonts w:cs="Arial"/>
          <w:bCs/>
          <w:sz w:val="20"/>
          <w:szCs w:val="20"/>
        </w:rPr>
        <w:t>– zespół czynności wykonywanych przed układaniem zwodów lub elementów</w:t>
      </w:r>
    </w:p>
    <w:p w14:paraId="11F4766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instalacji uziemienia, mający na celu zapewnienie możliwości ułożenia instalacji zgodnie z dokumentacja.</w:t>
      </w:r>
    </w:p>
    <w:p w14:paraId="6A6EC792"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Zalicza się tu następujące grupy czynności:</w:t>
      </w:r>
    </w:p>
    <w:p w14:paraId="36EB25CC"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wiercenie i przebijanie otworów przelotowych i nieprzelotowych,</w:t>
      </w:r>
    </w:p>
    <w:p w14:paraId="7615E350"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kucie bruzd,</w:t>
      </w:r>
    </w:p>
    <w:p w14:paraId="40BE7CF5"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osadzanie kołków w podłożu, w tym ich wstrzeliwanie,</w:t>
      </w:r>
    </w:p>
    <w:p w14:paraId="66CC9772"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osadzanie klocków w podłożu lub na powierzchni, w tym ich klejenie,</w:t>
      </w:r>
    </w:p>
    <w:p w14:paraId="51DAE574"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 xml:space="preserve">· montaż uchwytów i zacisków drutu, taśmy, bednarki a także elementów, które </w:t>
      </w:r>
      <w:proofErr w:type="gramStart"/>
      <w:r w:rsidRPr="00430A4C">
        <w:rPr>
          <w:rFonts w:cs="Arial"/>
          <w:bCs/>
          <w:sz w:val="20"/>
          <w:szCs w:val="20"/>
        </w:rPr>
        <w:t>maja</w:t>
      </w:r>
      <w:proofErr w:type="gramEnd"/>
      <w:r w:rsidRPr="00430A4C">
        <w:rPr>
          <w:rFonts w:cs="Arial"/>
          <w:bCs/>
          <w:sz w:val="20"/>
          <w:szCs w:val="20"/>
        </w:rPr>
        <w:t xml:space="preserve"> być chronione np. części metalowe instalacji wentylacyjnych, odbiorczych, masztów itp.</w:t>
      </w:r>
    </w:p>
    <w:p w14:paraId="55A16257"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Ochrona wewnętrzna </w:t>
      </w:r>
      <w:r w:rsidRPr="00430A4C">
        <w:rPr>
          <w:rFonts w:cs="Arial"/>
          <w:bCs/>
          <w:sz w:val="20"/>
          <w:szCs w:val="20"/>
        </w:rPr>
        <w:t xml:space="preserve">– zespół działań i urządzeń zapewniający bezpieczeństwo i ochronę przed skutkami wylądowań piorunowych, ludziom znajdującym się w budynku. Realizowana jest poprzez: wykonanie </w:t>
      </w:r>
      <w:proofErr w:type="spellStart"/>
      <w:r w:rsidRPr="00430A4C">
        <w:rPr>
          <w:rFonts w:cs="Arial"/>
          <w:bCs/>
          <w:sz w:val="20"/>
          <w:szCs w:val="20"/>
        </w:rPr>
        <w:t>ekwipotencjalizacji</w:t>
      </w:r>
      <w:proofErr w:type="spellEnd"/>
      <w:r w:rsidRPr="00430A4C">
        <w:rPr>
          <w:rFonts w:cs="Arial"/>
          <w:bCs/>
          <w:sz w:val="20"/>
          <w:szCs w:val="20"/>
        </w:rPr>
        <w:t xml:space="preserve"> wszystkich urządzeń i elementów metalowych, zachowanie odpowiednich odstępów izolacyjnych lub stosowanie dodatkowych środków ochrony.</w:t>
      </w:r>
    </w:p>
    <w:p w14:paraId="2B467D39" w14:textId="77777777" w:rsidR="00292A33" w:rsidRPr="00430A4C" w:rsidRDefault="00292A33" w:rsidP="00292A33">
      <w:pPr>
        <w:autoSpaceDE w:val="0"/>
        <w:spacing w:line="276" w:lineRule="auto"/>
        <w:rPr>
          <w:rFonts w:cs="Arial"/>
          <w:bCs/>
          <w:sz w:val="20"/>
          <w:szCs w:val="20"/>
        </w:rPr>
      </w:pPr>
      <w:r w:rsidRPr="00430A4C">
        <w:rPr>
          <w:rFonts w:cs="Arial"/>
          <w:b/>
          <w:bCs/>
          <w:sz w:val="20"/>
          <w:szCs w:val="20"/>
        </w:rPr>
        <w:t xml:space="preserve">PZJ </w:t>
      </w:r>
      <w:r w:rsidRPr="00430A4C">
        <w:rPr>
          <w:rFonts w:cs="Arial"/>
          <w:bCs/>
          <w:sz w:val="20"/>
          <w:szCs w:val="20"/>
        </w:rPr>
        <w:t>– Program Zabezpieczenia Jakości</w:t>
      </w:r>
    </w:p>
    <w:p w14:paraId="4A3EB079" w14:textId="77777777" w:rsidR="00292A33" w:rsidRPr="00430A4C" w:rsidRDefault="00292A33" w:rsidP="00292A33">
      <w:pPr>
        <w:autoSpaceDE w:val="0"/>
        <w:spacing w:line="276" w:lineRule="auto"/>
        <w:rPr>
          <w:rFonts w:cs="Arial"/>
          <w:bCs/>
          <w:sz w:val="20"/>
          <w:szCs w:val="20"/>
        </w:rPr>
      </w:pPr>
      <w:r w:rsidRPr="00430A4C">
        <w:rPr>
          <w:rFonts w:cs="Arial"/>
          <w:bCs/>
          <w:sz w:val="20"/>
          <w:szCs w:val="20"/>
        </w:rPr>
        <w:t>Określenia podane w niniejszej specyfikacji technicznej (ST) są zgodne z odpowiednimi normami oraz określeniami podanymi w ST „Wymagania ogólne” Kod CPV 45000000-07.</w:t>
      </w:r>
    </w:p>
    <w:p w14:paraId="6204F7B5" w14:textId="77777777" w:rsidR="00292A33" w:rsidRPr="00430A4C" w:rsidRDefault="00292A33" w:rsidP="00292A33">
      <w:pPr>
        <w:autoSpaceDE w:val="0"/>
        <w:spacing w:line="276" w:lineRule="auto"/>
        <w:rPr>
          <w:rFonts w:cs="Arial"/>
          <w:bCs/>
          <w:sz w:val="20"/>
          <w:szCs w:val="20"/>
        </w:rPr>
      </w:pPr>
      <w:r w:rsidRPr="00430A4C">
        <w:rPr>
          <w:rFonts w:cs="Arial"/>
          <w:b/>
          <w:sz w:val="20"/>
          <w:szCs w:val="20"/>
        </w:rPr>
        <w:t>SSP-</w:t>
      </w:r>
      <w:r w:rsidRPr="00430A4C">
        <w:rPr>
          <w:rFonts w:cs="Arial"/>
          <w:bCs/>
          <w:sz w:val="20"/>
          <w:szCs w:val="20"/>
        </w:rPr>
        <w:t xml:space="preserve"> System sygnalizacji pożaru</w:t>
      </w:r>
    </w:p>
    <w:p w14:paraId="739FCE37" w14:textId="77777777" w:rsidR="00292A33" w:rsidRPr="00430A4C" w:rsidRDefault="00292A33" w:rsidP="00292A33">
      <w:pPr>
        <w:autoSpaceDE w:val="0"/>
        <w:spacing w:line="276" w:lineRule="auto"/>
        <w:rPr>
          <w:rFonts w:cs="Arial"/>
          <w:bCs/>
          <w:sz w:val="20"/>
          <w:szCs w:val="20"/>
        </w:rPr>
      </w:pPr>
    </w:p>
    <w:p w14:paraId="54B710A9" w14:textId="77777777" w:rsidR="00292A33" w:rsidRPr="00430A4C" w:rsidRDefault="00292A33" w:rsidP="00292A33">
      <w:pPr>
        <w:pStyle w:val="0Nag1"/>
        <w:rPr>
          <w:rFonts w:ascii="Arial" w:hAnsi="Arial" w:cs="Arial"/>
          <w:sz w:val="20"/>
          <w:szCs w:val="20"/>
        </w:rPr>
      </w:pPr>
      <w:bookmarkStart w:id="15" w:name="_Toc216867033"/>
      <w:r w:rsidRPr="00430A4C">
        <w:rPr>
          <w:rFonts w:ascii="Arial" w:hAnsi="Arial" w:cs="Arial"/>
          <w:sz w:val="20"/>
          <w:szCs w:val="20"/>
        </w:rPr>
        <w:t>1.6 Wymagania prac towarzyszących</w:t>
      </w:r>
      <w:bookmarkEnd w:id="15"/>
    </w:p>
    <w:p w14:paraId="0E0706D4" w14:textId="77777777" w:rsidR="00292A33" w:rsidRPr="00430A4C" w:rsidRDefault="00292A33" w:rsidP="00292A33">
      <w:pPr>
        <w:spacing w:line="276" w:lineRule="auto"/>
        <w:jc w:val="both"/>
        <w:rPr>
          <w:rFonts w:cs="Arial"/>
          <w:sz w:val="20"/>
          <w:szCs w:val="20"/>
        </w:rPr>
      </w:pPr>
      <w:r w:rsidRPr="00430A4C">
        <w:rPr>
          <w:rFonts w:cs="Arial"/>
          <w:sz w:val="20"/>
          <w:szCs w:val="20"/>
        </w:rPr>
        <w:t>Do prac towarzyszących związanych z budowa instalacji elektrycznych należą:</w:t>
      </w:r>
    </w:p>
    <w:p w14:paraId="3E9DA7EA"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1.3.1  Wykonanie</w:t>
      </w:r>
      <w:proofErr w:type="gramEnd"/>
      <w:r w:rsidRPr="00430A4C">
        <w:rPr>
          <w:rFonts w:cs="Arial"/>
          <w:sz w:val="20"/>
          <w:szCs w:val="20"/>
        </w:rPr>
        <w:t xml:space="preserve"> przejść dla kabli/przewodów przez fundamenty, ściany i stropy.</w:t>
      </w:r>
    </w:p>
    <w:p w14:paraId="413F9EFD"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1.3.2  Wykonanie</w:t>
      </w:r>
      <w:proofErr w:type="gramEnd"/>
      <w:r w:rsidRPr="00430A4C">
        <w:rPr>
          <w:rFonts w:cs="Arial"/>
          <w:sz w:val="20"/>
          <w:szCs w:val="20"/>
        </w:rPr>
        <w:t xml:space="preserve"> bruzd w ścianach dla prowadzenia rur instalacyjnych i przewodów.</w:t>
      </w:r>
    </w:p>
    <w:p w14:paraId="40C327BA"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1.3.3  Wykonanie</w:t>
      </w:r>
      <w:proofErr w:type="gramEnd"/>
      <w:r w:rsidRPr="00430A4C">
        <w:rPr>
          <w:rFonts w:cs="Arial"/>
          <w:sz w:val="20"/>
          <w:szCs w:val="20"/>
        </w:rPr>
        <w:t xml:space="preserve"> przepustów instalacyjnych przeciwpożarowych w ścianach i stropach o odporności ogniowej EI60.</w:t>
      </w:r>
    </w:p>
    <w:p w14:paraId="19D7DFEB"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1.3.4  Montaż</w:t>
      </w:r>
      <w:proofErr w:type="gramEnd"/>
      <w:r w:rsidRPr="00430A4C">
        <w:rPr>
          <w:rFonts w:cs="Arial"/>
          <w:sz w:val="20"/>
          <w:szCs w:val="20"/>
        </w:rPr>
        <w:t xml:space="preserve"> konstrukcji wsporczych (korytka kablowe).</w:t>
      </w:r>
    </w:p>
    <w:p w14:paraId="09B5E994"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1.3.5  Prace</w:t>
      </w:r>
      <w:proofErr w:type="gramEnd"/>
      <w:r w:rsidRPr="00430A4C">
        <w:rPr>
          <w:rFonts w:cs="Arial"/>
          <w:sz w:val="20"/>
          <w:szCs w:val="20"/>
        </w:rPr>
        <w:t xml:space="preserve"> budowlane związane z zabudową szachów elektrycznych, tras kablowych, rozdzielni itp.</w:t>
      </w:r>
    </w:p>
    <w:p w14:paraId="22CE96E1" w14:textId="77777777" w:rsidR="00292A33" w:rsidRPr="00430A4C" w:rsidRDefault="00292A33" w:rsidP="00292A33">
      <w:pPr>
        <w:spacing w:line="276" w:lineRule="auto"/>
        <w:jc w:val="both"/>
        <w:rPr>
          <w:rFonts w:cs="Arial"/>
          <w:sz w:val="20"/>
          <w:szCs w:val="20"/>
        </w:rPr>
      </w:pPr>
      <w:proofErr w:type="gramStart"/>
      <w:r w:rsidRPr="00430A4C">
        <w:rPr>
          <w:rFonts w:cs="Arial"/>
          <w:sz w:val="20"/>
          <w:szCs w:val="20"/>
        </w:rPr>
        <w:t>1.3.6  Wykopy</w:t>
      </w:r>
      <w:proofErr w:type="gramEnd"/>
      <w:r w:rsidRPr="00430A4C">
        <w:rPr>
          <w:rFonts w:cs="Arial"/>
          <w:sz w:val="20"/>
          <w:szCs w:val="20"/>
        </w:rPr>
        <w:t xml:space="preserve"> mechaniczne/ręczne dla instalacji zewnętrznych</w:t>
      </w:r>
    </w:p>
    <w:p w14:paraId="6A7EED7C" w14:textId="77777777" w:rsidR="00292A33" w:rsidRPr="00430A4C" w:rsidRDefault="00292A33" w:rsidP="00292A33">
      <w:pPr>
        <w:pStyle w:val="0Nag1"/>
        <w:rPr>
          <w:rFonts w:ascii="Arial" w:hAnsi="Arial" w:cs="Arial"/>
          <w:sz w:val="20"/>
          <w:szCs w:val="20"/>
        </w:rPr>
      </w:pPr>
      <w:bookmarkStart w:id="16" w:name="_Toc216867034"/>
      <w:r w:rsidRPr="00430A4C">
        <w:rPr>
          <w:rFonts w:ascii="Arial" w:hAnsi="Arial" w:cs="Arial"/>
          <w:sz w:val="20"/>
          <w:szCs w:val="20"/>
        </w:rPr>
        <w:lastRenderedPageBreak/>
        <w:t>1.7 Informacja o terenie budowy</w:t>
      </w:r>
      <w:bookmarkEnd w:id="16"/>
    </w:p>
    <w:p w14:paraId="22698D48" w14:textId="77777777" w:rsidR="00292A33" w:rsidRPr="00430A4C" w:rsidRDefault="00292A33" w:rsidP="00292A33">
      <w:pPr>
        <w:spacing w:line="276" w:lineRule="auto"/>
        <w:jc w:val="both"/>
        <w:rPr>
          <w:rFonts w:cs="Arial"/>
          <w:sz w:val="20"/>
          <w:szCs w:val="20"/>
        </w:rPr>
      </w:pPr>
      <w:r w:rsidRPr="00430A4C">
        <w:rPr>
          <w:rFonts w:cs="Arial"/>
          <w:sz w:val="20"/>
          <w:szCs w:val="20"/>
        </w:rPr>
        <w:t>Informacja o terenie budowy zawierająca wytyczne zabezpieczenia interesów osób trzecich, ochrony środowiska, zaplecza dla potrzeb wykonawcy, warunków dotyczących organizacji pracy na budowie.</w:t>
      </w:r>
    </w:p>
    <w:p w14:paraId="465DD7D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Przy wykonywaniu robót elektrycznych każdy wykonawca jest zobowiązany do przestrzegania aktualnie obowiązujących przepisów w zakresie BHP.</w:t>
      </w:r>
    </w:p>
    <w:p w14:paraId="192D9D3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Podwykonawca robót elektrycznych powinien przestrzegać odnośnych wymagań generalnego wykonawcy w zakresie BHP.</w:t>
      </w:r>
    </w:p>
    <w:p w14:paraId="05F5C9A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Kwalifikacje personelu wykonawcy robót elektrycznych powinny być stwierdzone przez właściwą komisję egzaminacyjną i udokumentowane aktualnie ważnymi zaświadczeniami kwalifikacyjnymi.</w:t>
      </w:r>
    </w:p>
    <w:p w14:paraId="41452697" w14:textId="77777777" w:rsidR="00292A33" w:rsidRPr="00430A4C" w:rsidRDefault="00292A33" w:rsidP="00292A33">
      <w:pPr>
        <w:spacing w:line="276" w:lineRule="auto"/>
        <w:jc w:val="both"/>
        <w:rPr>
          <w:rFonts w:cs="Arial"/>
          <w:sz w:val="20"/>
          <w:szCs w:val="20"/>
        </w:rPr>
      </w:pPr>
      <w:r w:rsidRPr="00430A4C">
        <w:rPr>
          <w:rFonts w:cs="Arial"/>
          <w:b/>
          <w:sz w:val="20"/>
          <w:szCs w:val="20"/>
        </w:rPr>
        <w:t>4.</w:t>
      </w:r>
      <w:r w:rsidRPr="00430A4C">
        <w:rPr>
          <w:rFonts w:cs="Arial"/>
          <w:sz w:val="20"/>
          <w:szCs w:val="20"/>
        </w:rPr>
        <w:t xml:space="preserve"> Należy stosować odpowiedni i sprawdzony sprzęt mechaniczny.</w:t>
      </w:r>
    </w:p>
    <w:p w14:paraId="14E6476C" w14:textId="77777777" w:rsidR="00292A33" w:rsidRPr="00430A4C" w:rsidRDefault="00292A33" w:rsidP="00292A33">
      <w:pPr>
        <w:spacing w:line="276" w:lineRule="auto"/>
        <w:jc w:val="both"/>
        <w:rPr>
          <w:rFonts w:cs="Arial"/>
          <w:sz w:val="20"/>
          <w:szCs w:val="20"/>
        </w:rPr>
      </w:pPr>
      <w:r w:rsidRPr="00430A4C">
        <w:rPr>
          <w:rFonts w:cs="Arial"/>
          <w:sz w:val="20"/>
          <w:szCs w:val="20"/>
        </w:rPr>
        <w:t>5. Prace prowadzić zgodnie z przepisami BHP.</w:t>
      </w:r>
    </w:p>
    <w:p w14:paraId="614EC888" w14:textId="77777777" w:rsidR="00292A33" w:rsidRPr="00430A4C" w:rsidRDefault="00292A33" w:rsidP="00292A33">
      <w:pPr>
        <w:pStyle w:val="0Nag1"/>
        <w:rPr>
          <w:rFonts w:ascii="Arial" w:hAnsi="Arial" w:cs="Arial"/>
          <w:sz w:val="20"/>
          <w:szCs w:val="20"/>
        </w:rPr>
      </w:pPr>
      <w:bookmarkStart w:id="17" w:name="_Toc216867035"/>
      <w:r w:rsidRPr="00430A4C">
        <w:rPr>
          <w:rFonts w:ascii="Arial" w:hAnsi="Arial" w:cs="Arial"/>
          <w:sz w:val="20"/>
          <w:szCs w:val="20"/>
        </w:rPr>
        <w:t>1.8 Określenia podstawowe</w:t>
      </w:r>
      <w:bookmarkEnd w:id="17"/>
    </w:p>
    <w:p w14:paraId="2670027E" w14:textId="77777777" w:rsidR="00292A33" w:rsidRPr="00430A4C" w:rsidRDefault="00292A33" w:rsidP="00292A33">
      <w:pPr>
        <w:spacing w:line="276" w:lineRule="auto"/>
        <w:jc w:val="both"/>
        <w:rPr>
          <w:rFonts w:cs="Arial"/>
          <w:sz w:val="20"/>
          <w:szCs w:val="20"/>
        </w:rPr>
      </w:pPr>
      <w:r w:rsidRPr="00430A4C">
        <w:rPr>
          <w:rFonts w:cs="Arial"/>
          <w:sz w:val="20"/>
          <w:szCs w:val="20"/>
        </w:rPr>
        <w:t>Wszystkie określenia i nazwy użyte w niniejszej specyfikacji są zgodne lub równoważne z Polskimi Normami</w:t>
      </w:r>
    </w:p>
    <w:p w14:paraId="321C63A1"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Roboty </w:t>
      </w:r>
      <w:proofErr w:type="gramStart"/>
      <w:r w:rsidRPr="00430A4C">
        <w:rPr>
          <w:rFonts w:cs="Arial"/>
          <w:sz w:val="20"/>
          <w:szCs w:val="20"/>
        </w:rPr>
        <w:t>zaprojektowane  powinny</w:t>
      </w:r>
      <w:proofErr w:type="gramEnd"/>
      <w:r w:rsidRPr="00430A4C">
        <w:rPr>
          <w:rFonts w:cs="Arial"/>
          <w:sz w:val="20"/>
          <w:szCs w:val="20"/>
        </w:rPr>
        <w:t xml:space="preserve"> być wykonane zgodnie z wymaganiami obowiązujących przepisów, norm i instrukcji. </w:t>
      </w:r>
      <w:proofErr w:type="gramStart"/>
      <w:r w:rsidRPr="00430A4C">
        <w:rPr>
          <w:rFonts w:cs="Arial"/>
          <w:sz w:val="20"/>
          <w:szCs w:val="20"/>
        </w:rPr>
        <w:t>Nie wyszczególnienie</w:t>
      </w:r>
      <w:proofErr w:type="gramEnd"/>
      <w:r w:rsidRPr="00430A4C">
        <w:rPr>
          <w:rFonts w:cs="Arial"/>
          <w:sz w:val="20"/>
          <w:szCs w:val="20"/>
        </w:rPr>
        <w:t xml:space="preserve"> jakichkolwiek obowiązujących aktów prawnych nie zwalnia wykonawcy od ich stosowania.</w:t>
      </w:r>
    </w:p>
    <w:p w14:paraId="0626F8C0" w14:textId="77777777" w:rsidR="00292A33" w:rsidRPr="00430A4C" w:rsidRDefault="00292A33" w:rsidP="00292A33">
      <w:pPr>
        <w:pStyle w:val="0Nag1"/>
        <w:rPr>
          <w:rFonts w:ascii="Arial" w:hAnsi="Arial" w:cs="Arial"/>
          <w:sz w:val="20"/>
          <w:szCs w:val="20"/>
        </w:rPr>
      </w:pPr>
      <w:bookmarkStart w:id="18" w:name="_Toc216867036"/>
      <w:r w:rsidRPr="00430A4C">
        <w:rPr>
          <w:rFonts w:ascii="Arial" w:hAnsi="Arial" w:cs="Arial"/>
          <w:sz w:val="20"/>
          <w:szCs w:val="20"/>
        </w:rPr>
        <w:t>1.9 Wymagania dotyczące właściwości wyrobów budowlanych</w:t>
      </w:r>
      <w:bookmarkEnd w:id="18"/>
    </w:p>
    <w:p w14:paraId="20218863" w14:textId="77777777" w:rsidR="00292A33" w:rsidRPr="00430A4C" w:rsidRDefault="00292A33" w:rsidP="00292A33">
      <w:pPr>
        <w:pStyle w:val="Normalnytytu"/>
        <w:spacing w:line="276" w:lineRule="auto"/>
        <w:rPr>
          <w:rFonts w:cs="Arial"/>
          <w:i/>
          <w:iCs/>
          <w:color w:val="auto"/>
          <w:sz w:val="20"/>
          <w:szCs w:val="20"/>
        </w:rPr>
      </w:pPr>
      <w:bookmarkStart w:id="19" w:name="_Toc91240460"/>
      <w:bookmarkStart w:id="20" w:name="_Toc91240679"/>
      <w:bookmarkStart w:id="21" w:name="_Toc95832064"/>
      <w:bookmarkStart w:id="22" w:name="_Toc192864257"/>
      <w:r w:rsidRPr="00430A4C">
        <w:rPr>
          <w:rFonts w:cs="Arial"/>
          <w:i/>
          <w:iCs/>
          <w:color w:val="auto"/>
          <w:sz w:val="20"/>
          <w:szCs w:val="20"/>
        </w:rPr>
        <w:t>Ogólne wymagania dotyczące wyrobów stosowanych przy budowie instalacji elektrycznych</w:t>
      </w:r>
      <w:bookmarkEnd w:id="19"/>
      <w:bookmarkEnd w:id="20"/>
      <w:bookmarkEnd w:id="21"/>
      <w:bookmarkEnd w:id="22"/>
    </w:p>
    <w:p w14:paraId="4179FF01" w14:textId="77777777" w:rsidR="00292A33" w:rsidRPr="00430A4C" w:rsidRDefault="00292A33" w:rsidP="00292A33">
      <w:pPr>
        <w:spacing w:line="276" w:lineRule="auto"/>
        <w:jc w:val="both"/>
        <w:rPr>
          <w:rFonts w:cs="Arial"/>
          <w:iCs/>
          <w:sz w:val="20"/>
          <w:szCs w:val="20"/>
        </w:rPr>
      </w:pPr>
      <w:r w:rsidRPr="00430A4C">
        <w:rPr>
          <w:rFonts w:cs="Arial"/>
          <w:iCs/>
          <w:sz w:val="20"/>
          <w:szCs w:val="20"/>
        </w:rPr>
        <w:t>Wyroby stosowane do zabudowy powinny być nowe (nieużywane).</w:t>
      </w:r>
    </w:p>
    <w:p w14:paraId="00389652" w14:textId="77777777" w:rsidR="00292A33" w:rsidRPr="00430A4C" w:rsidRDefault="00292A33" w:rsidP="00292A33">
      <w:pPr>
        <w:spacing w:line="276" w:lineRule="auto"/>
        <w:jc w:val="both"/>
        <w:rPr>
          <w:rFonts w:cs="Arial"/>
          <w:iCs/>
          <w:sz w:val="20"/>
          <w:szCs w:val="20"/>
        </w:rPr>
      </w:pPr>
      <w:r w:rsidRPr="00430A4C">
        <w:rPr>
          <w:rFonts w:cs="Arial"/>
          <w:iCs/>
          <w:sz w:val="20"/>
          <w:szCs w:val="20"/>
        </w:rPr>
        <w:t>Parametry techniczne materiałów i wyrobów powinny być zgodne z wymogami podanymi w projekcie wykonawczym i powinny odpowiadać wymaganiom obowiązujących norm i przepisów. Materiały i wyroby o zbliżonych, lecz nie o identycznych parametrach jak w projekcie lub kosztorysie można zastosować na budowie wyłącznie za zgodą projektanta i Inwestora.</w:t>
      </w:r>
    </w:p>
    <w:p w14:paraId="15EB69CF" w14:textId="77777777" w:rsidR="00292A33" w:rsidRPr="00430A4C" w:rsidRDefault="00292A33" w:rsidP="00292A33">
      <w:pPr>
        <w:spacing w:line="276" w:lineRule="auto"/>
        <w:jc w:val="both"/>
        <w:rPr>
          <w:rFonts w:cs="Arial"/>
          <w:iCs/>
          <w:sz w:val="20"/>
          <w:szCs w:val="20"/>
        </w:rPr>
      </w:pPr>
      <w:r w:rsidRPr="00430A4C">
        <w:rPr>
          <w:rFonts w:cs="Arial"/>
          <w:iCs/>
          <w:sz w:val="20"/>
          <w:szCs w:val="20"/>
        </w:rPr>
        <w:t>Materiały, wyroby i urządzenia, dla których wymaga się świadectwa jakości np. aparaty, przewody, materiały do wykonania przepustów ognioochronnych, urządzenia prefabrykowane itp. należy dostarczyć wraz ze świadectwami jakości i kartami gwarancyjnymi lub protokółami odbioru technicznego.</w:t>
      </w:r>
    </w:p>
    <w:p w14:paraId="0346EF83" w14:textId="77777777" w:rsidR="00292A33" w:rsidRPr="00430A4C" w:rsidRDefault="00292A33" w:rsidP="00292A33">
      <w:pPr>
        <w:pStyle w:val="0Nag1"/>
        <w:rPr>
          <w:rFonts w:ascii="Arial" w:hAnsi="Arial" w:cs="Arial"/>
          <w:sz w:val="20"/>
          <w:szCs w:val="20"/>
        </w:rPr>
      </w:pPr>
      <w:bookmarkStart w:id="23" w:name="_Toc216867037"/>
      <w:r w:rsidRPr="00430A4C">
        <w:rPr>
          <w:rFonts w:ascii="Arial" w:hAnsi="Arial" w:cs="Arial"/>
          <w:sz w:val="20"/>
          <w:szCs w:val="20"/>
        </w:rPr>
        <w:t>1.10 Niezbędne wymagania związane z transportem i przechowywaniem wyrobów stosowanych przy budowie instalacji elektrycznej</w:t>
      </w:r>
      <w:bookmarkEnd w:id="23"/>
    </w:p>
    <w:p w14:paraId="535F371B" w14:textId="77777777" w:rsidR="00292A33" w:rsidRPr="00430A4C" w:rsidRDefault="00292A33" w:rsidP="00292A33">
      <w:pPr>
        <w:pStyle w:val="NormalnyWeb"/>
        <w:spacing w:line="276" w:lineRule="auto"/>
        <w:rPr>
          <w:rStyle w:val="Nagwek3Znak"/>
          <w:rFonts w:ascii="Arial" w:hAnsi="Arial" w:cs="Arial"/>
          <w:i/>
          <w:iCs/>
          <w:color w:val="auto"/>
          <w:sz w:val="20"/>
          <w:szCs w:val="20"/>
        </w:rPr>
      </w:pPr>
      <w:bookmarkStart w:id="24" w:name="_Toc91240462"/>
      <w:bookmarkStart w:id="25" w:name="_Toc91240681"/>
      <w:bookmarkStart w:id="26" w:name="_Toc95832066"/>
      <w:bookmarkStart w:id="27" w:name="_Toc192864259"/>
      <w:bookmarkStart w:id="28" w:name="_Toc216867038"/>
      <w:r w:rsidRPr="00430A4C">
        <w:rPr>
          <w:rStyle w:val="Nagwek3Znak"/>
          <w:rFonts w:ascii="Arial" w:hAnsi="Arial" w:cs="Arial"/>
          <w:i/>
          <w:iCs/>
          <w:color w:val="auto"/>
          <w:sz w:val="20"/>
          <w:szCs w:val="20"/>
        </w:rPr>
        <w:t>Wymagania ogólne</w:t>
      </w:r>
      <w:bookmarkEnd w:id="24"/>
      <w:bookmarkEnd w:id="25"/>
      <w:bookmarkEnd w:id="26"/>
      <w:bookmarkEnd w:id="27"/>
      <w:bookmarkEnd w:id="28"/>
    </w:p>
    <w:p w14:paraId="06D1F3E4"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Dostawa materiałów przeznaczonych do robót elektrycznych powinna nastąpić po odpowiednim przygotowaniu pomieszczeń magazynowych. Pomieszczenia magazynowe powinny być zamykane i zabezpieczone od zewnętrznych wpływów atmosferycznych.</w:t>
      </w:r>
    </w:p>
    <w:p w14:paraId="3F862FCB"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Masa składowanych materiałów nie powinna przekraczać granic wytrzymałości podłoża. </w:t>
      </w:r>
    </w:p>
    <w:p w14:paraId="19E460E8"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 xml:space="preserve">Składowanie materiałów, aparatów i urządzeń elektrycznych powinno odbywać się w warunkach zapobiegających zniszczeniu, uszkodzeniu lub pogorszeniu właściwości technicznych na skutek wpływów atmosferycznych lub czynników fizykochemicznych. </w:t>
      </w:r>
    </w:p>
    <w:p w14:paraId="696655CF"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sz w:val="20"/>
          <w:szCs w:val="20"/>
        </w:rPr>
        <w:t>Należy zachować wymagania wynikające ze specjalnych właściwości materiałów oraz wymagania w zakresie bezpieczeństwa pożarowego.</w:t>
      </w:r>
    </w:p>
    <w:p w14:paraId="15F6C284" w14:textId="77777777" w:rsidR="00292A33" w:rsidRPr="00430A4C" w:rsidRDefault="00292A33" w:rsidP="00292A33">
      <w:pPr>
        <w:pStyle w:val="Nagwek20"/>
        <w:spacing w:line="276" w:lineRule="auto"/>
        <w:rPr>
          <w:rStyle w:val="Nagwek3Znak"/>
          <w:rFonts w:ascii="Arial" w:hAnsi="Arial" w:cs="Arial"/>
          <w:i/>
          <w:iCs/>
          <w:color w:val="auto"/>
          <w:sz w:val="20"/>
          <w:szCs w:val="20"/>
        </w:rPr>
      </w:pPr>
      <w:bookmarkStart w:id="29" w:name="_Toc67128221"/>
      <w:bookmarkStart w:id="30" w:name="_Toc91240463"/>
      <w:bookmarkStart w:id="31" w:name="_Toc91240682"/>
      <w:bookmarkStart w:id="32" w:name="_Toc95832067"/>
      <w:bookmarkStart w:id="33" w:name="_Toc192864260"/>
      <w:bookmarkStart w:id="34" w:name="_Toc216867039"/>
      <w:r w:rsidRPr="00430A4C">
        <w:rPr>
          <w:rStyle w:val="Nagwek3Znak"/>
          <w:rFonts w:ascii="Arial" w:hAnsi="Arial" w:cs="Arial"/>
          <w:i/>
          <w:iCs/>
          <w:color w:val="auto"/>
          <w:sz w:val="20"/>
          <w:szCs w:val="20"/>
        </w:rPr>
        <w:t>Transport materiałów</w:t>
      </w:r>
      <w:bookmarkEnd w:id="29"/>
      <w:bookmarkEnd w:id="30"/>
      <w:bookmarkEnd w:id="31"/>
      <w:bookmarkEnd w:id="32"/>
      <w:bookmarkEnd w:id="33"/>
      <w:bookmarkEnd w:id="34"/>
    </w:p>
    <w:p w14:paraId="3690ED0A"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Środki i urządzenia transportowe powinny być odpowiednio przystosowane do transportu materiałów, elementów, konstrukcji, urządzeń itp. niezbędnych do wykonania danego rodzaju robót. W czasie transportu należy zabezpieczyć przemieszczane przedmioty w sposób zapobiegający ich </w:t>
      </w:r>
      <w:r w:rsidRPr="00430A4C">
        <w:rPr>
          <w:rFonts w:ascii="Arial" w:hAnsi="Arial" w:cs="Arial"/>
          <w:sz w:val="20"/>
          <w:szCs w:val="20"/>
        </w:rPr>
        <w:lastRenderedPageBreak/>
        <w:t>uszkodzeniu.</w:t>
      </w:r>
    </w:p>
    <w:p w14:paraId="70E25D1D"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Załadowanie i wyładowanie urządzeń o dużej masie lub znacznym gabarycie należy przeprowadzić za pomocą dźwignic lub posługując się pomostem-pochylnią.</w:t>
      </w:r>
    </w:p>
    <w:p w14:paraId="371B227D"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Przemieszczanie w magazynie lub na miejscu montażu ciężkich urządzeń, które nie mają kół jezdnych należy wykonać za pomocą wózków lub rolek.</w:t>
      </w:r>
    </w:p>
    <w:p w14:paraId="2706E01E"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W czasie transportu, załadunku i wyładunku oraz składowania aparatury elektrycznej i urządzeń rozdzielczych należy przestrzegać zaleceń wytwórców, a w szczególności:</w:t>
      </w:r>
    </w:p>
    <w:p w14:paraId="4DD0960C" w14:textId="77777777" w:rsidR="00292A33" w:rsidRPr="00430A4C" w:rsidRDefault="00292A33" w:rsidP="008042BE">
      <w:pPr>
        <w:pStyle w:val="Tekstpodstawowy"/>
        <w:widowControl/>
        <w:numPr>
          <w:ilvl w:val="1"/>
          <w:numId w:val="44"/>
        </w:numPr>
        <w:suppressAutoHyphens w:val="0"/>
        <w:spacing w:after="0" w:line="276" w:lineRule="auto"/>
        <w:jc w:val="both"/>
        <w:rPr>
          <w:rFonts w:ascii="Arial" w:hAnsi="Arial" w:cs="Arial"/>
          <w:sz w:val="20"/>
          <w:szCs w:val="20"/>
        </w:rPr>
      </w:pPr>
      <w:r w:rsidRPr="00430A4C">
        <w:rPr>
          <w:rFonts w:ascii="Arial" w:hAnsi="Arial" w:cs="Arial"/>
          <w:sz w:val="20"/>
          <w:szCs w:val="20"/>
        </w:rPr>
        <w:t>transportowane urządzenia zabezpieczyć przed nadmiernymi drganiami i wstrząsami oraz przesuwaniem się wewnątrz ładowni</w:t>
      </w:r>
    </w:p>
    <w:p w14:paraId="56191835" w14:textId="77777777" w:rsidR="00292A33" w:rsidRPr="00430A4C" w:rsidRDefault="00292A33" w:rsidP="008042BE">
      <w:pPr>
        <w:pStyle w:val="Tekstpodstawowy"/>
        <w:widowControl/>
        <w:numPr>
          <w:ilvl w:val="1"/>
          <w:numId w:val="44"/>
        </w:numPr>
        <w:suppressAutoHyphens w:val="0"/>
        <w:spacing w:after="0" w:line="276" w:lineRule="auto"/>
        <w:jc w:val="both"/>
        <w:rPr>
          <w:rFonts w:ascii="Arial" w:hAnsi="Arial" w:cs="Arial"/>
          <w:sz w:val="20"/>
          <w:szCs w:val="20"/>
        </w:rPr>
      </w:pPr>
      <w:r w:rsidRPr="00430A4C">
        <w:rPr>
          <w:rFonts w:ascii="Arial" w:hAnsi="Arial" w:cs="Arial"/>
          <w:sz w:val="20"/>
          <w:szCs w:val="20"/>
        </w:rPr>
        <w:t>aparaturę i urządzenia ostrożnie załadowywać i zdejmować nie narażając ich na uderzenia, ubytki lub uszkodzenia powłok lakierniczych, osłon, zamków itp.</w:t>
      </w:r>
    </w:p>
    <w:p w14:paraId="1BC29EE5" w14:textId="77777777" w:rsidR="00292A33" w:rsidRPr="00430A4C" w:rsidRDefault="00292A33" w:rsidP="008042BE">
      <w:pPr>
        <w:pStyle w:val="Tekstpodstawowy"/>
        <w:widowControl/>
        <w:numPr>
          <w:ilvl w:val="1"/>
          <w:numId w:val="44"/>
        </w:numPr>
        <w:suppressAutoHyphens w:val="0"/>
        <w:spacing w:after="0" w:line="276" w:lineRule="auto"/>
        <w:jc w:val="both"/>
        <w:rPr>
          <w:rFonts w:ascii="Arial" w:hAnsi="Arial" w:cs="Arial"/>
          <w:sz w:val="20"/>
          <w:szCs w:val="20"/>
        </w:rPr>
      </w:pPr>
      <w:r w:rsidRPr="00430A4C">
        <w:rPr>
          <w:rFonts w:ascii="Arial" w:hAnsi="Arial" w:cs="Arial"/>
          <w:sz w:val="20"/>
          <w:szCs w:val="20"/>
        </w:rPr>
        <w:t>prace załadunkowe i wyładunkowe ciężkich i wielkogabarytowych urządzeń powinny być wykonywane przez przeszkolone do tego celu brygady przy użyciu dźwigów, podnośników hydraulicznych lub innych urządzeń dźwignicowych</w:t>
      </w:r>
    </w:p>
    <w:p w14:paraId="1456716A"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Zaleca się dostarczanie urządzeń i ich konstrukcji oraz aparatów na stanowiska montażu bezpośrednio przed montażem w celu uniknięcia dodatkowego transportu wewnętrznego z magazynu budowy</w:t>
      </w:r>
    </w:p>
    <w:p w14:paraId="5349A827"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W czasie transportu i składowania końce wszystkich rodzajów (kabli) i przewodów powinny być zabezpieczone przed zawilgoceniem i innymi wpływami środowiska przez założenie na oczyszczonej powłoce kapturków termokurczliwych pokrytych od wewnątrz warstwą kleju lub nałożenie kapturków z tworzywa sztucznego i uszczelnienie ich za pomocą kilku obwojów z taśmy izolacyjnej.</w:t>
      </w:r>
    </w:p>
    <w:p w14:paraId="4BC4C64B" w14:textId="77777777" w:rsidR="00292A33" w:rsidRPr="00430A4C" w:rsidRDefault="00292A33" w:rsidP="00292A33">
      <w:pPr>
        <w:pStyle w:val="NormalnyWeb"/>
        <w:spacing w:line="276" w:lineRule="auto"/>
        <w:rPr>
          <w:rStyle w:val="Nagwek3Znak"/>
          <w:rFonts w:ascii="Arial" w:hAnsi="Arial" w:cs="Arial"/>
          <w:i/>
          <w:iCs/>
          <w:color w:val="auto"/>
          <w:sz w:val="20"/>
          <w:szCs w:val="20"/>
        </w:rPr>
      </w:pPr>
      <w:bookmarkStart w:id="35" w:name="_Toc67128222"/>
      <w:bookmarkStart w:id="36" w:name="_Toc91240464"/>
      <w:bookmarkStart w:id="37" w:name="_Toc91240683"/>
      <w:bookmarkStart w:id="38" w:name="_Toc95832068"/>
      <w:bookmarkStart w:id="39" w:name="_Toc192864261"/>
      <w:bookmarkStart w:id="40" w:name="_Toc216867040"/>
      <w:r w:rsidRPr="00430A4C">
        <w:rPr>
          <w:rStyle w:val="Nagwek3Znak"/>
          <w:rFonts w:ascii="Arial" w:hAnsi="Arial" w:cs="Arial"/>
          <w:i/>
          <w:iCs/>
          <w:color w:val="auto"/>
          <w:sz w:val="20"/>
          <w:szCs w:val="20"/>
        </w:rPr>
        <w:t>Odbiór i przyjmowanie materiałów, wyrobów i urządzeń –kontrola jakości</w:t>
      </w:r>
      <w:bookmarkEnd w:id="35"/>
      <w:bookmarkEnd w:id="36"/>
      <w:bookmarkEnd w:id="37"/>
      <w:bookmarkEnd w:id="38"/>
      <w:bookmarkEnd w:id="39"/>
      <w:bookmarkEnd w:id="40"/>
    </w:p>
    <w:p w14:paraId="56F81B30"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Przyjęcie materiałów do magazynu powinno być poprzedzone jakościowym i ilościowym odbiorem tych materiałów.</w:t>
      </w:r>
    </w:p>
    <w:p w14:paraId="0737E884"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Przedsiębiorstwo wykonawcze jest zobowiązane dostarczyć na budowę wyroby i materiały nowe (nieużywane). </w:t>
      </w:r>
    </w:p>
    <w:p w14:paraId="06DFCEE6" w14:textId="77777777" w:rsidR="00292A33" w:rsidRPr="00430A4C" w:rsidRDefault="00292A33" w:rsidP="00292A33">
      <w:pPr>
        <w:pStyle w:val="Tekstpodstawowy"/>
        <w:spacing w:line="276" w:lineRule="auto"/>
        <w:rPr>
          <w:rFonts w:ascii="Arial" w:hAnsi="Arial" w:cs="Arial"/>
          <w:b/>
          <w:bCs/>
          <w:sz w:val="20"/>
          <w:szCs w:val="20"/>
        </w:rPr>
      </w:pPr>
      <w:r w:rsidRPr="00430A4C">
        <w:rPr>
          <w:rFonts w:ascii="Arial" w:hAnsi="Arial" w:cs="Arial"/>
          <w:b/>
          <w:bCs/>
          <w:sz w:val="20"/>
          <w:szCs w:val="20"/>
        </w:rPr>
        <w:t xml:space="preserve">3. </w:t>
      </w:r>
      <w:r w:rsidRPr="00430A4C">
        <w:rPr>
          <w:rFonts w:ascii="Arial" w:hAnsi="Arial" w:cs="Arial"/>
          <w:sz w:val="20"/>
          <w:szCs w:val="20"/>
        </w:rPr>
        <w:t xml:space="preserve">Parametry techniczne materiałów i wyrobów powinny być zgodne z wymaganiami podanymi w projekcie wykonawczym i powinny odpowiadać wymaganiom obowiązujących norm i </w:t>
      </w:r>
      <w:proofErr w:type="gramStart"/>
      <w:r w:rsidRPr="00430A4C">
        <w:rPr>
          <w:rFonts w:ascii="Arial" w:hAnsi="Arial" w:cs="Arial"/>
          <w:sz w:val="20"/>
          <w:szCs w:val="20"/>
        </w:rPr>
        <w:t>przepisów.</w:t>
      </w:r>
      <w:r w:rsidRPr="00430A4C">
        <w:rPr>
          <w:rFonts w:ascii="Arial" w:hAnsi="Arial" w:cs="Arial"/>
          <w:b/>
          <w:bCs/>
          <w:sz w:val="20"/>
          <w:szCs w:val="20"/>
        </w:rPr>
        <w:t>.</w:t>
      </w:r>
      <w:proofErr w:type="gramEnd"/>
    </w:p>
    <w:p w14:paraId="5310F0D8"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Materiały, wyroby i urządzenia, dla których wymaga się świadectw jakości np.: aparaty, kable, przewody, urządzenia prefabrykowane itp. należy dostarczać wraz ze świadectwami jakości, kartami gwarancyjnymi lub protokołami odbioru technicznego. Przy odbiorze materiałów należy zwrócić uwagę na zgodność stanu faktycznego z dowodami dostawy.</w:t>
      </w:r>
    </w:p>
    <w:p w14:paraId="4BF47D83"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Urządzenia dostarczone przez zleceniodawcę powinny być zaopatrzone w świadectwa jakości</w:t>
      </w:r>
    </w:p>
    <w:p w14:paraId="7D7FEBC5"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Dostarczone na miejsce składowania materiały i urządzenia należy sprawdzić pod względem kompletności i zgodności z danymi wytwórcy, przeprowadzić oględziny stanu opakowań materiałów, części składowych urządzeń i kompletnych urządzeń. Należy również wyrywkowo sprawdzić jakość wykonania, stwierdzić brak uszkodzeń itp.</w:t>
      </w:r>
    </w:p>
    <w:p w14:paraId="2F84D4F6"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41" w:name="_Toc67128223"/>
      <w:bookmarkStart w:id="42" w:name="_Toc91240465"/>
      <w:bookmarkStart w:id="43" w:name="_Toc91240684"/>
      <w:bookmarkStart w:id="44" w:name="_Toc95832069"/>
      <w:bookmarkStart w:id="45" w:name="_Toc192864262"/>
      <w:bookmarkStart w:id="46" w:name="_Toc216867041"/>
      <w:r w:rsidRPr="00430A4C">
        <w:rPr>
          <w:rStyle w:val="Nagwek3Znak"/>
          <w:rFonts w:ascii="Arial" w:hAnsi="Arial" w:cs="Arial"/>
          <w:b/>
          <w:bCs/>
          <w:i/>
          <w:iCs/>
          <w:color w:val="auto"/>
          <w:sz w:val="20"/>
          <w:szCs w:val="20"/>
        </w:rPr>
        <w:t>Składowanie materiałów</w:t>
      </w:r>
      <w:bookmarkEnd w:id="41"/>
      <w:bookmarkEnd w:id="42"/>
      <w:bookmarkEnd w:id="43"/>
      <w:bookmarkEnd w:id="44"/>
      <w:bookmarkEnd w:id="45"/>
      <w:bookmarkEnd w:id="46"/>
    </w:p>
    <w:p w14:paraId="15EAA687"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Sposób składowania materiałów elektrycznych w magazynach jak i konserwacja tych materiałów powinny być dostosowane do rodzaju materiałów.</w:t>
      </w:r>
    </w:p>
    <w:p w14:paraId="6603559E"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2.</w:t>
      </w:r>
      <w:r w:rsidRPr="00430A4C">
        <w:rPr>
          <w:rFonts w:ascii="Arial" w:hAnsi="Arial" w:cs="Arial"/>
          <w:sz w:val="20"/>
          <w:szCs w:val="20"/>
        </w:rPr>
        <w:t>Materiały, aparaty i urządzenia elektryczne należy przechowywać w pomieszczeniach zamkniętych przystosowanych do tego celu, suchych, przewietrzanych i dobrze oświetlonych</w:t>
      </w:r>
    </w:p>
    <w:p w14:paraId="28F880AA"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Przy składowaniu poszczególnych rodzajów materiałów należy przestrzegać następujących wymagań:</w:t>
      </w:r>
    </w:p>
    <w:p w14:paraId="606CD3AC" w14:textId="77777777" w:rsidR="00292A33" w:rsidRPr="00430A4C" w:rsidRDefault="00292A33" w:rsidP="008042BE">
      <w:pPr>
        <w:pStyle w:val="Tekstpodstawowy"/>
        <w:widowControl/>
        <w:numPr>
          <w:ilvl w:val="0"/>
          <w:numId w:val="45"/>
        </w:numPr>
        <w:suppressAutoHyphens w:val="0"/>
        <w:spacing w:after="0" w:line="276" w:lineRule="auto"/>
        <w:jc w:val="both"/>
        <w:rPr>
          <w:rFonts w:ascii="Arial" w:hAnsi="Arial" w:cs="Arial"/>
          <w:sz w:val="20"/>
          <w:szCs w:val="20"/>
        </w:rPr>
      </w:pPr>
      <w:r w:rsidRPr="00430A4C">
        <w:rPr>
          <w:rFonts w:ascii="Arial" w:hAnsi="Arial" w:cs="Arial"/>
          <w:sz w:val="20"/>
          <w:szCs w:val="20"/>
        </w:rPr>
        <w:lastRenderedPageBreak/>
        <w:t>kanały, listwy i rury instalacyjne z tworzywa sztucznego należy przechowywać w pomieszczeniach zamkniętych o temperaturze nie niższej niż –15</w:t>
      </w:r>
      <w:r w:rsidRPr="00430A4C">
        <w:rPr>
          <w:rFonts w:ascii="Arial" w:hAnsi="Arial" w:cs="Arial"/>
          <w:sz w:val="20"/>
          <w:szCs w:val="20"/>
          <w:vertAlign w:val="superscript"/>
        </w:rPr>
        <w:t>0</w:t>
      </w:r>
      <w:r w:rsidRPr="00430A4C">
        <w:rPr>
          <w:rFonts w:ascii="Arial" w:hAnsi="Arial" w:cs="Arial"/>
          <w:sz w:val="20"/>
          <w:szCs w:val="20"/>
        </w:rPr>
        <w:t>C i nie wyższej niż +</w:t>
      </w:r>
      <w:smartTag w:uri="urn:schemas-microsoft-com:office:smarttags" w:element="metricconverter">
        <w:smartTagPr>
          <w:attr w:name="ProductID" w:val="250C"/>
        </w:smartTagPr>
        <w:r w:rsidRPr="00430A4C">
          <w:rPr>
            <w:rFonts w:ascii="Arial" w:hAnsi="Arial" w:cs="Arial"/>
            <w:sz w:val="20"/>
            <w:szCs w:val="20"/>
          </w:rPr>
          <w:t>25</w:t>
        </w:r>
        <w:r w:rsidRPr="00430A4C">
          <w:rPr>
            <w:rFonts w:ascii="Arial" w:hAnsi="Arial" w:cs="Arial"/>
            <w:sz w:val="20"/>
            <w:szCs w:val="20"/>
            <w:vertAlign w:val="superscript"/>
          </w:rPr>
          <w:t>0</w:t>
        </w:r>
        <w:r w:rsidRPr="00430A4C">
          <w:rPr>
            <w:rFonts w:ascii="Arial" w:hAnsi="Arial" w:cs="Arial"/>
            <w:sz w:val="20"/>
            <w:szCs w:val="20"/>
          </w:rPr>
          <w:t>C</w:t>
        </w:r>
      </w:smartTag>
      <w:r w:rsidRPr="00430A4C">
        <w:rPr>
          <w:rFonts w:ascii="Arial" w:hAnsi="Arial" w:cs="Arial"/>
          <w:sz w:val="20"/>
          <w:szCs w:val="20"/>
        </w:rPr>
        <w:t xml:space="preserve"> w pozycji pionowej, w wiązkach odpowiednio gęsto wiązanych (dla uniknięcia wyboczenia), z dala od urządzeń grzewczych</w:t>
      </w:r>
    </w:p>
    <w:p w14:paraId="4A014620" w14:textId="77777777" w:rsidR="00292A33" w:rsidRPr="00430A4C" w:rsidRDefault="00292A33" w:rsidP="008042BE">
      <w:pPr>
        <w:pStyle w:val="Tekstpodstawowy"/>
        <w:widowControl/>
        <w:numPr>
          <w:ilvl w:val="0"/>
          <w:numId w:val="45"/>
        </w:numPr>
        <w:suppressAutoHyphens w:val="0"/>
        <w:spacing w:after="0" w:line="276" w:lineRule="auto"/>
        <w:jc w:val="both"/>
        <w:rPr>
          <w:rFonts w:ascii="Arial" w:hAnsi="Arial" w:cs="Arial"/>
          <w:sz w:val="20"/>
          <w:szCs w:val="20"/>
        </w:rPr>
      </w:pPr>
      <w:r w:rsidRPr="00430A4C">
        <w:rPr>
          <w:rFonts w:ascii="Arial" w:hAnsi="Arial" w:cs="Arial"/>
          <w:sz w:val="20"/>
          <w:szCs w:val="20"/>
        </w:rPr>
        <w:t>rury instalacyjne karbowane z tworzywa sztucznego należy przechowywać analogicznie jak w pkt. a), w kręgach zwijanych związanych sznurkiem co najmniej w trzech miejscach; kręgi w liczbie nie większej niż 10 mogą być układane jeden na drugim</w:t>
      </w:r>
    </w:p>
    <w:p w14:paraId="2DEC0EE5" w14:textId="77777777" w:rsidR="00292A33" w:rsidRPr="00430A4C" w:rsidRDefault="00292A33" w:rsidP="008042BE">
      <w:pPr>
        <w:pStyle w:val="Tekstpodstawowy"/>
        <w:widowControl/>
        <w:numPr>
          <w:ilvl w:val="0"/>
          <w:numId w:val="45"/>
        </w:numPr>
        <w:suppressAutoHyphens w:val="0"/>
        <w:spacing w:after="0" w:line="276" w:lineRule="auto"/>
        <w:jc w:val="both"/>
        <w:rPr>
          <w:rFonts w:ascii="Arial" w:hAnsi="Arial" w:cs="Arial"/>
          <w:sz w:val="20"/>
          <w:szCs w:val="20"/>
        </w:rPr>
      </w:pPr>
      <w:r w:rsidRPr="00430A4C">
        <w:rPr>
          <w:rFonts w:ascii="Arial" w:hAnsi="Arial" w:cs="Arial"/>
          <w:sz w:val="20"/>
          <w:szCs w:val="20"/>
        </w:rPr>
        <w:t>przewody izolowane i taśmy izolacyjne należy przechowywać w pomieszczeniach suchych i chłodnych</w:t>
      </w:r>
    </w:p>
    <w:p w14:paraId="540435CA" w14:textId="77777777" w:rsidR="00292A33" w:rsidRPr="00430A4C" w:rsidRDefault="00292A33" w:rsidP="008042BE">
      <w:pPr>
        <w:pStyle w:val="Tekstpodstawowy"/>
        <w:widowControl/>
        <w:numPr>
          <w:ilvl w:val="0"/>
          <w:numId w:val="45"/>
        </w:numPr>
        <w:suppressAutoHyphens w:val="0"/>
        <w:spacing w:after="0" w:line="276" w:lineRule="auto"/>
        <w:jc w:val="both"/>
        <w:rPr>
          <w:rFonts w:ascii="Arial" w:hAnsi="Arial" w:cs="Arial"/>
          <w:sz w:val="20"/>
          <w:szCs w:val="20"/>
        </w:rPr>
      </w:pPr>
      <w:r w:rsidRPr="00430A4C">
        <w:rPr>
          <w:rFonts w:ascii="Arial" w:hAnsi="Arial" w:cs="Arial"/>
          <w:sz w:val="20"/>
          <w:szCs w:val="20"/>
        </w:rPr>
        <w:t>urządzenia elektryczne itp. należy składować w pomieszczeniach suchych i ogrzewanych, zabezpieczonych od kurzu, na podłodze lub drewnianych podkładach</w:t>
      </w:r>
    </w:p>
    <w:p w14:paraId="409074FA" w14:textId="77777777" w:rsidR="00292A33" w:rsidRPr="00430A4C" w:rsidRDefault="00292A33" w:rsidP="008042BE">
      <w:pPr>
        <w:pStyle w:val="Tekstpodstawowy"/>
        <w:widowControl/>
        <w:numPr>
          <w:ilvl w:val="0"/>
          <w:numId w:val="45"/>
        </w:numPr>
        <w:suppressAutoHyphens w:val="0"/>
        <w:spacing w:after="0" w:line="276" w:lineRule="auto"/>
        <w:jc w:val="both"/>
        <w:rPr>
          <w:rFonts w:ascii="Arial" w:hAnsi="Arial" w:cs="Arial"/>
          <w:sz w:val="20"/>
          <w:szCs w:val="20"/>
        </w:rPr>
      </w:pPr>
      <w:r w:rsidRPr="00430A4C">
        <w:rPr>
          <w:rFonts w:ascii="Arial" w:hAnsi="Arial" w:cs="Arial"/>
          <w:sz w:val="20"/>
          <w:szCs w:val="20"/>
        </w:rPr>
        <w:t xml:space="preserve">wyroby metalowe i drobne stalowe wyroby hutnicze należy składować w pomieszczeniach </w:t>
      </w:r>
      <w:proofErr w:type="gramStart"/>
      <w:r w:rsidRPr="00430A4C">
        <w:rPr>
          <w:rFonts w:ascii="Arial" w:hAnsi="Arial" w:cs="Arial"/>
          <w:sz w:val="20"/>
          <w:szCs w:val="20"/>
        </w:rPr>
        <w:t xml:space="preserve">suchych,   </w:t>
      </w:r>
      <w:proofErr w:type="gramEnd"/>
      <w:r w:rsidRPr="00430A4C">
        <w:rPr>
          <w:rFonts w:ascii="Arial" w:hAnsi="Arial" w:cs="Arial"/>
          <w:sz w:val="20"/>
          <w:szCs w:val="20"/>
        </w:rPr>
        <w:t xml:space="preserve">                    z odpowiednim zabezpieczeniem przed działaniem korozji</w:t>
      </w:r>
    </w:p>
    <w:p w14:paraId="00E4788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f)    farby płynne, lakiery, rozpuszczalniki, oleje itp. należy magazynować w oddzielnych pomieszczeniach  </w:t>
      </w:r>
    </w:p>
    <w:p w14:paraId="57F1C25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z zachowaniem przepisów bezpieczeństwa przeciwpożarowego i BHP; pomieszczenie powinno być </w:t>
      </w:r>
    </w:p>
    <w:p w14:paraId="70B96CE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przewietrzane (wlot powietrza z dołu); półki i regały powinny być odporne na ogień; drzwi magazynu </w:t>
      </w:r>
    </w:p>
    <w:p w14:paraId="1492E0E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powinny otwierać się na zewnątrz; na zewnętrznej stronie drzwi należy umocować odpowiednie</w:t>
      </w:r>
    </w:p>
    <w:p w14:paraId="61CB172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tablice ostrzegawcze, a w pobliżu wywiesić instrukcję przeciwpożarową</w:t>
      </w:r>
    </w:p>
    <w:p w14:paraId="4743D1BD" w14:textId="77777777" w:rsidR="00292A33" w:rsidRPr="00430A4C" w:rsidRDefault="00292A33" w:rsidP="008042BE">
      <w:pPr>
        <w:pStyle w:val="Tekstpodstawowy"/>
        <w:widowControl/>
        <w:numPr>
          <w:ilvl w:val="0"/>
          <w:numId w:val="59"/>
        </w:numPr>
        <w:suppressAutoHyphens w:val="0"/>
        <w:spacing w:after="0" w:line="276" w:lineRule="auto"/>
        <w:jc w:val="both"/>
        <w:rPr>
          <w:rFonts w:ascii="Arial" w:hAnsi="Arial" w:cs="Arial"/>
          <w:sz w:val="20"/>
          <w:szCs w:val="20"/>
        </w:rPr>
      </w:pPr>
      <w:r w:rsidRPr="00430A4C">
        <w:rPr>
          <w:rFonts w:ascii="Arial" w:hAnsi="Arial" w:cs="Arial"/>
          <w:sz w:val="20"/>
          <w:szCs w:val="20"/>
        </w:rPr>
        <w:t>cement i gips w workach papierowych należy składować w pomieszczeniach suchych, zabezpieczonych przed opadami atmosferycznymi i wilgocią; należy zwracać uwagę na okres zdolności wiązania cementu i gipsu; szczegółowe warunki są podane w odnośnych normach</w:t>
      </w:r>
    </w:p>
    <w:p w14:paraId="0FD21DB3" w14:textId="77777777" w:rsidR="00292A33" w:rsidRPr="00430A4C" w:rsidRDefault="00292A33" w:rsidP="00292A33">
      <w:pPr>
        <w:pStyle w:val="0Nag1"/>
        <w:rPr>
          <w:rFonts w:ascii="Arial" w:hAnsi="Arial" w:cs="Arial"/>
          <w:sz w:val="20"/>
          <w:szCs w:val="20"/>
        </w:rPr>
      </w:pPr>
      <w:bookmarkStart w:id="47" w:name="_Toc216867042"/>
      <w:r w:rsidRPr="00430A4C">
        <w:rPr>
          <w:rFonts w:ascii="Arial" w:hAnsi="Arial" w:cs="Arial"/>
          <w:sz w:val="20"/>
          <w:szCs w:val="20"/>
        </w:rPr>
        <w:t>1.11 Wymagania dotyczące sprzętu i maszyn przewidzianych do wykonania robót</w:t>
      </w:r>
      <w:bookmarkStart w:id="48" w:name="_Toc67128224"/>
      <w:bookmarkStart w:id="49" w:name="_Toc91240467"/>
      <w:bookmarkStart w:id="50" w:name="_Toc91240686"/>
      <w:bookmarkStart w:id="51" w:name="_Toc95832071"/>
      <w:bookmarkStart w:id="52" w:name="_Toc192864264"/>
      <w:bookmarkEnd w:id="47"/>
    </w:p>
    <w:p w14:paraId="0ACA0DEF" w14:textId="77777777" w:rsidR="00292A33" w:rsidRPr="00430A4C" w:rsidRDefault="00292A33" w:rsidP="00292A33">
      <w:pPr>
        <w:pStyle w:val="Norm1"/>
        <w:spacing w:line="276" w:lineRule="auto"/>
        <w:rPr>
          <w:rFonts w:ascii="Arial" w:hAnsi="Arial" w:cs="Arial"/>
          <w:b/>
          <w:bCs/>
          <w:i/>
          <w:iCs/>
        </w:rPr>
      </w:pPr>
      <w:proofErr w:type="spellStart"/>
      <w:r w:rsidRPr="00430A4C">
        <w:rPr>
          <w:rFonts w:ascii="Arial" w:hAnsi="Arial" w:cs="Arial"/>
          <w:b/>
          <w:bCs/>
          <w:i/>
          <w:iCs/>
        </w:rPr>
        <w:t>Maszyny</w:t>
      </w:r>
      <w:proofErr w:type="spellEnd"/>
      <w:r w:rsidRPr="00430A4C">
        <w:rPr>
          <w:rFonts w:ascii="Arial" w:hAnsi="Arial" w:cs="Arial"/>
          <w:b/>
          <w:bCs/>
          <w:i/>
          <w:iCs/>
        </w:rPr>
        <w:t xml:space="preserve"> </w:t>
      </w:r>
      <w:proofErr w:type="spellStart"/>
      <w:r w:rsidRPr="00430A4C">
        <w:rPr>
          <w:rFonts w:ascii="Arial" w:hAnsi="Arial" w:cs="Arial"/>
          <w:b/>
          <w:bCs/>
          <w:i/>
          <w:iCs/>
        </w:rPr>
        <w:t>i</w:t>
      </w:r>
      <w:proofErr w:type="spellEnd"/>
      <w:r w:rsidRPr="00430A4C">
        <w:rPr>
          <w:rFonts w:ascii="Arial" w:hAnsi="Arial" w:cs="Arial"/>
          <w:b/>
          <w:bCs/>
          <w:i/>
          <w:iCs/>
        </w:rPr>
        <w:t xml:space="preserve"> </w:t>
      </w:r>
      <w:proofErr w:type="spellStart"/>
      <w:r w:rsidRPr="00430A4C">
        <w:rPr>
          <w:rFonts w:ascii="Arial" w:hAnsi="Arial" w:cs="Arial"/>
          <w:b/>
          <w:bCs/>
          <w:i/>
          <w:iCs/>
        </w:rPr>
        <w:t>urządzenia</w:t>
      </w:r>
      <w:proofErr w:type="spellEnd"/>
      <w:r w:rsidRPr="00430A4C">
        <w:rPr>
          <w:rFonts w:ascii="Arial" w:hAnsi="Arial" w:cs="Arial"/>
          <w:b/>
          <w:bCs/>
          <w:i/>
          <w:iCs/>
        </w:rPr>
        <w:t xml:space="preserve"> </w:t>
      </w:r>
      <w:proofErr w:type="spellStart"/>
      <w:r w:rsidRPr="00430A4C">
        <w:rPr>
          <w:rFonts w:ascii="Arial" w:hAnsi="Arial" w:cs="Arial"/>
          <w:b/>
          <w:bCs/>
          <w:i/>
          <w:iCs/>
        </w:rPr>
        <w:t>stosowane</w:t>
      </w:r>
      <w:proofErr w:type="spellEnd"/>
      <w:r w:rsidRPr="00430A4C">
        <w:rPr>
          <w:rFonts w:ascii="Arial" w:hAnsi="Arial" w:cs="Arial"/>
          <w:b/>
          <w:bCs/>
          <w:i/>
          <w:iCs/>
        </w:rPr>
        <w:t xml:space="preserve"> </w:t>
      </w:r>
      <w:proofErr w:type="spellStart"/>
      <w:r w:rsidRPr="00430A4C">
        <w:rPr>
          <w:rFonts w:ascii="Arial" w:hAnsi="Arial" w:cs="Arial"/>
          <w:b/>
          <w:bCs/>
          <w:i/>
          <w:iCs/>
        </w:rPr>
        <w:t>przy</w:t>
      </w:r>
      <w:proofErr w:type="spellEnd"/>
      <w:r w:rsidRPr="00430A4C">
        <w:rPr>
          <w:rFonts w:ascii="Arial" w:hAnsi="Arial" w:cs="Arial"/>
          <w:b/>
          <w:bCs/>
          <w:i/>
          <w:iCs/>
        </w:rPr>
        <w:t xml:space="preserve"> </w:t>
      </w:r>
      <w:proofErr w:type="spellStart"/>
      <w:r w:rsidRPr="00430A4C">
        <w:rPr>
          <w:rFonts w:ascii="Arial" w:hAnsi="Arial" w:cs="Arial"/>
          <w:b/>
          <w:bCs/>
          <w:i/>
          <w:iCs/>
        </w:rPr>
        <w:t>wykonywaniu</w:t>
      </w:r>
      <w:proofErr w:type="spellEnd"/>
      <w:r w:rsidRPr="00430A4C">
        <w:rPr>
          <w:rFonts w:ascii="Arial" w:hAnsi="Arial" w:cs="Arial"/>
          <w:b/>
          <w:bCs/>
          <w:i/>
          <w:iCs/>
        </w:rPr>
        <w:t xml:space="preserve"> </w:t>
      </w:r>
      <w:proofErr w:type="spellStart"/>
      <w:r w:rsidRPr="00430A4C">
        <w:rPr>
          <w:rFonts w:ascii="Arial" w:hAnsi="Arial" w:cs="Arial"/>
          <w:b/>
          <w:bCs/>
          <w:i/>
          <w:iCs/>
        </w:rPr>
        <w:t>robót</w:t>
      </w:r>
      <w:proofErr w:type="spellEnd"/>
      <w:r w:rsidRPr="00430A4C">
        <w:rPr>
          <w:rFonts w:ascii="Arial" w:hAnsi="Arial" w:cs="Arial"/>
          <w:b/>
          <w:bCs/>
          <w:i/>
          <w:iCs/>
        </w:rPr>
        <w:t xml:space="preserve"> </w:t>
      </w:r>
      <w:proofErr w:type="spellStart"/>
      <w:r w:rsidRPr="00430A4C">
        <w:rPr>
          <w:rFonts w:ascii="Arial" w:hAnsi="Arial" w:cs="Arial"/>
          <w:b/>
          <w:bCs/>
          <w:i/>
          <w:iCs/>
        </w:rPr>
        <w:t>elektrycznych</w:t>
      </w:r>
      <w:bookmarkEnd w:id="48"/>
      <w:bookmarkEnd w:id="49"/>
      <w:bookmarkEnd w:id="50"/>
      <w:bookmarkEnd w:id="51"/>
      <w:bookmarkEnd w:id="52"/>
      <w:proofErr w:type="spellEnd"/>
    </w:p>
    <w:p w14:paraId="04853C4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Urządzenia pomocnicze, transportowe i ochronne stosowane przy robotach elektrycznych powinny odpowiadać ogólnie przyjętym wymaganiom co do ich jakości i wytrzymałości.</w:t>
      </w:r>
    </w:p>
    <w:p w14:paraId="0665467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Maszyny, urządzenia i sprzęt zmechanizowany powinny mieć ustalone parametry techniczne i powinny być ustawione zgodnie z wymaganiami producenta oraz stosowane zgodnie z ich przeznaczeniem.</w:t>
      </w:r>
    </w:p>
    <w:p w14:paraId="764CBCD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Urządzenia i sprzęt zmechanizowany podlegające przepisom o dozorze technicznym powinny mieć aktualnie ważne dokumenty uprawniające do ich eksploatacji.</w:t>
      </w:r>
    </w:p>
    <w:p w14:paraId="78F6334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Należy uniemożliwić dostęp do maszyn i urządzeń na miejscu prowadzenia robót osobom nieuprawnionym do obsługi, a na widocznym miejscu wywiesić odpowiednią instrukcję.</w:t>
      </w:r>
    </w:p>
    <w:p w14:paraId="18198E8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 xml:space="preserve">Używane na budowie maszyny i urządzenia można uruchamiać dopiero po uprzednim zbadaniu ich stanu technicznego i działania. Należy je zabezpieczyć przed możliwością uruchomienia przez osoby </w:t>
      </w:r>
      <w:proofErr w:type="gramStart"/>
      <w:r w:rsidRPr="00430A4C">
        <w:rPr>
          <w:rFonts w:ascii="Arial" w:hAnsi="Arial" w:cs="Arial"/>
          <w:sz w:val="20"/>
          <w:szCs w:val="20"/>
        </w:rPr>
        <w:t>niepowołane./</w:t>
      </w:r>
      <w:proofErr w:type="gramEnd"/>
    </w:p>
    <w:p w14:paraId="277E586B"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Przekraczanie parametrów technicznych określonych przez producenta jest zabronione.</w:t>
      </w:r>
    </w:p>
    <w:p w14:paraId="3512C641" w14:textId="77777777" w:rsidR="00292A33" w:rsidRPr="00430A4C" w:rsidRDefault="00292A33" w:rsidP="00292A33">
      <w:pPr>
        <w:pStyle w:val="0Nag1"/>
        <w:rPr>
          <w:rFonts w:ascii="Arial" w:hAnsi="Arial" w:cs="Arial"/>
          <w:iCs/>
          <w:sz w:val="20"/>
          <w:szCs w:val="20"/>
        </w:rPr>
      </w:pPr>
      <w:bookmarkStart w:id="53" w:name="_Toc216867043"/>
      <w:r w:rsidRPr="00430A4C">
        <w:rPr>
          <w:rFonts w:ascii="Arial" w:hAnsi="Arial" w:cs="Arial"/>
          <w:iCs/>
          <w:sz w:val="20"/>
          <w:szCs w:val="20"/>
        </w:rPr>
        <w:t xml:space="preserve">1.12 Wymagania </w:t>
      </w:r>
      <w:r w:rsidRPr="00430A4C">
        <w:rPr>
          <w:rFonts w:ascii="Arial" w:hAnsi="Arial" w:cs="Arial"/>
          <w:sz w:val="20"/>
          <w:szCs w:val="20"/>
        </w:rPr>
        <w:t>dotyczące środków transportu</w:t>
      </w:r>
      <w:bookmarkEnd w:id="53"/>
    </w:p>
    <w:p w14:paraId="2C4C8D19" w14:textId="77777777" w:rsidR="00292A33" w:rsidRPr="00430A4C" w:rsidRDefault="00292A33" w:rsidP="00292A33">
      <w:pPr>
        <w:pStyle w:val="NormalnyWeb"/>
        <w:spacing w:line="276" w:lineRule="auto"/>
        <w:rPr>
          <w:rFonts w:ascii="Arial" w:hAnsi="Arial" w:cs="Arial"/>
          <w:b/>
          <w:bCs/>
          <w:i/>
          <w:iCs/>
          <w:sz w:val="20"/>
          <w:szCs w:val="20"/>
        </w:rPr>
      </w:pPr>
      <w:bookmarkStart w:id="54" w:name="_Toc91240469"/>
      <w:bookmarkStart w:id="55" w:name="_Toc91240688"/>
      <w:bookmarkStart w:id="56" w:name="_Toc95832073"/>
      <w:bookmarkStart w:id="57" w:name="_Toc192864266"/>
      <w:r w:rsidRPr="00430A4C">
        <w:rPr>
          <w:rFonts w:ascii="Arial" w:hAnsi="Arial" w:cs="Arial"/>
          <w:b/>
          <w:bCs/>
          <w:i/>
          <w:iCs/>
          <w:sz w:val="20"/>
          <w:szCs w:val="20"/>
        </w:rPr>
        <w:t>Ogólne wymagania dotyczące transportu</w:t>
      </w:r>
      <w:bookmarkEnd w:id="54"/>
      <w:bookmarkEnd w:id="55"/>
      <w:bookmarkEnd w:id="56"/>
      <w:bookmarkEnd w:id="57"/>
    </w:p>
    <w:p w14:paraId="0FCDB7A0" w14:textId="77777777" w:rsidR="00292A33" w:rsidRPr="00430A4C" w:rsidRDefault="00292A33" w:rsidP="00292A33">
      <w:pPr>
        <w:pStyle w:val="Tekstpodstawowy2"/>
        <w:spacing w:after="0" w:line="276" w:lineRule="auto"/>
        <w:jc w:val="both"/>
        <w:rPr>
          <w:rFonts w:cs="Arial"/>
          <w:sz w:val="20"/>
          <w:szCs w:val="20"/>
        </w:rPr>
      </w:pPr>
      <w:r w:rsidRPr="00430A4C">
        <w:rPr>
          <w:rFonts w:cs="Arial"/>
          <w:sz w:val="20"/>
          <w:szCs w:val="20"/>
        </w:rPr>
        <w:t>Środki transportowe użyte do transportu materiałów muszą zapewnić dostarczenie materiałów potrzebnych do wykonania robót budowlanych.</w:t>
      </w:r>
    </w:p>
    <w:p w14:paraId="620A29CC" w14:textId="77777777" w:rsidR="00292A33" w:rsidRPr="00430A4C" w:rsidRDefault="00292A33" w:rsidP="00292A33">
      <w:pPr>
        <w:pStyle w:val="0Nag1"/>
        <w:rPr>
          <w:rFonts w:ascii="Arial" w:hAnsi="Arial" w:cs="Arial"/>
          <w:iCs/>
          <w:sz w:val="20"/>
          <w:szCs w:val="20"/>
        </w:rPr>
      </w:pPr>
      <w:bookmarkStart w:id="58" w:name="_Toc216867044"/>
      <w:r w:rsidRPr="00430A4C">
        <w:rPr>
          <w:rFonts w:ascii="Arial" w:hAnsi="Arial" w:cs="Arial"/>
          <w:iCs/>
          <w:sz w:val="20"/>
          <w:szCs w:val="20"/>
        </w:rPr>
        <w:t xml:space="preserve">1.13 </w:t>
      </w:r>
      <w:r w:rsidRPr="00430A4C">
        <w:rPr>
          <w:rFonts w:ascii="Arial" w:hAnsi="Arial" w:cs="Arial"/>
          <w:sz w:val="20"/>
          <w:szCs w:val="20"/>
        </w:rPr>
        <w:t>Wymagania dotyczące wykonania robót</w:t>
      </w:r>
      <w:bookmarkEnd w:id="58"/>
    </w:p>
    <w:p w14:paraId="3AF26B8C" w14:textId="77777777" w:rsidR="00292A33" w:rsidRPr="00430A4C" w:rsidRDefault="00292A33" w:rsidP="00292A33">
      <w:pPr>
        <w:pStyle w:val="NormalnyWeb"/>
        <w:spacing w:line="276" w:lineRule="auto"/>
        <w:rPr>
          <w:rFonts w:ascii="Arial" w:hAnsi="Arial" w:cs="Arial"/>
          <w:b/>
          <w:bCs/>
          <w:i/>
          <w:iCs/>
          <w:sz w:val="20"/>
          <w:szCs w:val="20"/>
        </w:rPr>
      </w:pPr>
      <w:bookmarkStart w:id="59" w:name="_Toc91240472"/>
      <w:bookmarkStart w:id="60" w:name="_Toc91240691"/>
      <w:bookmarkStart w:id="61" w:name="_Toc95832076"/>
      <w:bookmarkStart w:id="62" w:name="_Toc192864268"/>
      <w:r w:rsidRPr="00430A4C">
        <w:rPr>
          <w:rFonts w:ascii="Arial" w:hAnsi="Arial" w:cs="Arial"/>
          <w:b/>
          <w:bCs/>
          <w:i/>
          <w:iCs/>
          <w:sz w:val="20"/>
          <w:szCs w:val="20"/>
        </w:rPr>
        <w:t>Wymagania ogólne dotyczące wykonywania instalacji elektrycznyc</w:t>
      </w:r>
      <w:bookmarkEnd w:id="59"/>
      <w:bookmarkEnd w:id="60"/>
      <w:bookmarkEnd w:id="61"/>
      <w:r w:rsidRPr="00430A4C">
        <w:rPr>
          <w:rFonts w:ascii="Arial" w:hAnsi="Arial" w:cs="Arial"/>
          <w:b/>
          <w:bCs/>
          <w:i/>
          <w:iCs/>
          <w:sz w:val="20"/>
          <w:szCs w:val="20"/>
        </w:rPr>
        <w:t>h</w:t>
      </w:r>
      <w:bookmarkEnd w:id="62"/>
    </w:p>
    <w:p w14:paraId="0114BE0B"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lastRenderedPageBreak/>
        <w:t xml:space="preserve">1. </w:t>
      </w:r>
      <w:r w:rsidRPr="00430A4C">
        <w:rPr>
          <w:rFonts w:ascii="Arial" w:hAnsi="Arial" w:cs="Arial"/>
          <w:sz w:val="20"/>
          <w:szCs w:val="20"/>
        </w:rPr>
        <w:t>Warunki techniczne podane w niniejszym rozdziale dotyczą wykonania i odbioru instalacji elektrycznych i teletechnicznych wnętrzowych na napięcie do 1kV w budownictwie ogólnym, w pomieszczeniach suchych lub wilgotnych.</w:t>
      </w:r>
    </w:p>
    <w:p w14:paraId="13CB59DB"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Warunki dotyczą instalacji wnętrzowych wykonywanych:</w:t>
      </w:r>
    </w:p>
    <w:p w14:paraId="7B42E054" w14:textId="77777777" w:rsidR="00292A33" w:rsidRPr="00430A4C" w:rsidRDefault="00292A33" w:rsidP="008042BE">
      <w:pPr>
        <w:pStyle w:val="Tekstpodstawowy"/>
        <w:widowControl/>
        <w:numPr>
          <w:ilvl w:val="0"/>
          <w:numId w:val="46"/>
        </w:numPr>
        <w:suppressAutoHyphens w:val="0"/>
        <w:spacing w:after="0" w:line="276" w:lineRule="auto"/>
        <w:jc w:val="both"/>
        <w:rPr>
          <w:rFonts w:ascii="Arial" w:hAnsi="Arial" w:cs="Arial"/>
          <w:sz w:val="20"/>
          <w:szCs w:val="20"/>
        </w:rPr>
      </w:pPr>
      <w:r w:rsidRPr="00430A4C">
        <w:rPr>
          <w:rFonts w:ascii="Arial" w:hAnsi="Arial" w:cs="Arial"/>
          <w:sz w:val="20"/>
          <w:szCs w:val="20"/>
        </w:rPr>
        <w:t xml:space="preserve">przewodami izolowanymi jednożyłowymi w rurach instalacyjnych z tworzywa sztucznego układanych na uchwytach </w:t>
      </w:r>
      <w:proofErr w:type="spellStart"/>
      <w:r w:rsidRPr="00430A4C">
        <w:rPr>
          <w:rFonts w:ascii="Arial" w:hAnsi="Arial" w:cs="Arial"/>
          <w:sz w:val="20"/>
          <w:szCs w:val="20"/>
        </w:rPr>
        <w:t>odstępowych</w:t>
      </w:r>
      <w:proofErr w:type="spellEnd"/>
      <w:r w:rsidRPr="00430A4C">
        <w:rPr>
          <w:rFonts w:ascii="Arial" w:hAnsi="Arial" w:cs="Arial"/>
          <w:sz w:val="20"/>
          <w:szCs w:val="20"/>
        </w:rPr>
        <w:t>,</w:t>
      </w:r>
    </w:p>
    <w:p w14:paraId="4FA4DD94" w14:textId="77777777" w:rsidR="00292A33" w:rsidRPr="00430A4C" w:rsidRDefault="00292A33" w:rsidP="008042BE">
      <w:pPr>
        <w:pStyle w:val="Tekstpodstawowy"/>
        <w:widowControl/>
        <w:numPr>
          <w:ilvl w:val="0"/>
          <w:numId w:val="46"/>
        </w:numPr>
        <w:suppressAutoHyphens w:val="0"/>
        <w:spacing w:after="0" w:line="276" w:lineRule="auto"/>
        <w:jc w:val="both"/>
        <w:rPr>
          <w:rFonts w:ascii="Arial" w:hAnsi="Arial" w:cs="Arial"/>
          <w:sz w:val="20"/>
          <w:szCs w:val="20"/>
        </w:rPr>
      </w:pPr>
      <w:r w:rsidRPr="00430A4C">
        <w:rPr>
          <w:rFonts w:ascii="Arial" w:hAnsi="Arial" w:cs="Arial"/>
          <w:sz w:val="20"/>
          <w:szCs w:val="20"/>
        </w:rPr>
        <w:t xml:space="preserve">przewodami jednożyłowymi w rurach instalacyjnych z tworzywa sztucznego układanych pod tynkiem, </w:t>
      </w:r>
    </w:p>
    <w:p w14:paraId="02D55DF2" w14:textId="77777777" w:rsidR="00292A33" w:rsidRPr="00430A4C" w:rsidRDefault="00292A33" w:rsidP="008042BE">
      <w:pPr>
        <w:pStyle w:val="Tekstpodstawowy"/>
        <w:widowControl/>
        <w:numPr>
          <w:ilvl w:val="0"/>
          <w:numId w:val="46"/>
        </w:numPr>
        <w:suppressAutoHyphens w:val="0"/>
        <w:spacing w:after="0" w:line="276" w:lineRule="auto"/>
        <w:jc w:val="both"/>
        <w:rPr>
          <w:rFonts w:ascii="Arial" w:hAnsi="Arial" w:cs="Arial"/>
          <w:sz w:val="20"/>
          <w:szCs w:val="20"/>
        </w:rPr>
      </w:pPr>
      <w:r w:rsidRPr="00430A4C">
        <w:rPr>
          <w:rFonts w:ascii="Arial" w:hAnsi="Arial" w:cs="Arial"/>
          <w:sz w:val="20"/>
          <w:szCs w:val="20"/>
        </w:rPr>
        <w:t>przewodami kabelkowymi i kablami na uchwytach w listwach na-tynkowych oraz korytkach kablowych</w:t>
      </w:r>
    </w:p>
    <w:p w14:paraId="4E81C4F6" w14:textId="77777777" w:rsidR="00292A33" w:rsidRPr="00430A4C" w:rsidRDefault="00292A33" w:rsidP="008042BE">
      <w:pPr>
        <w:pStyle w:val="Tekstpodstawowy"/>
        <w:widowControl/>
        <w:numPr>
          <w:ilvl w:val="0"/>
          <w:numId w:val="46"/>
        </w:numPr>
        <w:suppressAutoHyphens w:val="0"/>
        <w:spacing w:after="0" w:line="276" w:lineRule="auto"/>
        <w:jc w:val="both"/>
        <w:rPr>
          <w:rFonts w:ascii="Arial" w:hAnsi="Arial" w:cs="Arial"/>
          <w:sz w:val="20"/>
          <w:szCs w:val="20"/>
        </w:rPr>
      </w:pPr>
      <w:r w:rsidRPr="00430A4C">
        <w:rPr>
          <w:rFonts w:ascii="Arial" w:hAnsi="Arial" w:cs="Arial"/>
          <w:sz w:val="20"/>
          <w:szCs w:val="20"/>
        </w:rPr>
        <w:t>przewodami kabelkowymi pod tynkiem.</w:t>
      </w:r>
    </w:p>
    <w:p w14:paraId="636DE61D"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Warunki dotyczą również montażu opraw oświetleniowych, urządzeń energetycznych, instalacji ochrony od porażeń i instalacji odgromowej.</w:t>
      </w:r>
    </w:p>
    <w:p w14:paraId="0A21C1BA" w14:textId="77777777" w:rsidR="00292A33" w:rsidRPr="00430A4C" w:rsidRDefault="00292A33" w:rsidP="00292A33">
      <w:pPr>
        <w:pStyle w:val="NormalnyWeb"/>
        <w:spacing w:line="276" w:lineRule="auto"/>
        <w:rPr>
          <w:rStyle w:val="Nagwek3Znak"/>
          <w:rFonts w:ascii="Arial" w:hAnsi="Arial" w:cs="Arial"/>
          <w:i/>
          <w:iCs/>
          <w:color w:val="auto"/>
          <w:sz w:val="20"/>
          <w:szCs w:val="20"/>
        </w:rPr>
      </w:pPr>
      <w:bookmarkStart w:id="63" w:name="_Toc91240473"/>
      <w:bookmarkStart w:id="64" w:name="_Toc91240692"/>
      <w:bookmarkStart w:id="65" w:name="_Toc95832077"/>
      <w:bookmarkStart w:id="66" w:name="_Toc192864269"/>
      <w:bookmarkStart w:id="67" w:name="_Toc216867045"/>
      <w:r w:rsidRPr="00430A4C">
        <w:rPr>
          <w:rStyle w:val="Nagwek3Znak"/>
          <w:rFonts w:ascii="Arial" w:hAnsi="Arial" w:cs="Arial"/>
          <w:i/>
          <w:iCs/>
          <w:color w:val="auto"/>
          <w:sz w:val="20"/>
          <w:szCs w:val="20"/>
        </w:rPr>
        <w:t>Tablice elektryczne</w:t>
      </w:r>
      <w:bookmarkEnd w:id="63"/>
      <w:bookmarkEnd w:id="64"/>
      <w:bookmarkEnd w:id="65"/>
      <w:bookmarkEnd w:id="66"/>
      <w:bookmarkEnd w:id="67"/>
    </w:p>
    <w:p w14:paraId="4C11B238"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1.</w:t>
      </w:r>
      <w:r w:rsidRPr="00430A4C">
        <w:rPr>
          <w:rFonts w:ascii="Arial" w:hAnsi="Arial" w:cs="Arial"/>
          <w:sz w:val="20"/>
          <w:szCs w:val="20"/>
        </w:rPr>
        <w:t xml:space="preserve">  Tablice montować na podłożu wyprawionym /otynkowanym</w:t>
      </w:r>
      <w:proofErr w:type="gramStart"/>
      <w:r w:rsidRPr="00430A4C">
        <w:rPr>
          <w:rFonts w:ascii="Arial" w:hAnsi="Arial" w:cs="Arial"/>
          <w:sz w:val="20"/>
          <w:szCs w:val="20"/>
        </w:rPr>
        <w:t>/  w</w:t>
      </w:r>
      <w:proofErr w:type="gramEnd"/>
      <w:r w:rsidRPr="00430A4C">
        <w:rPr>
          <w:rFonts w:ascii="Arial" w:hAnsi="Arial" w:cs="Arial"/>
          <w:sz w:val="20"/>
          <w:szCs w:val="20"/>
        </w:rPr>
        <w:t xml:space="preserve">  sposób trwały przez przykręcenie </w:t>
      </w:r>
      <w:proofErr w:type="gramStart"/>
      <w:r w:rsidRPr="00430A4C">
        <w:rPr>
          <w:rFonts w:ascii="Arial" w:hAnsi="Arial" w:cs="Arial"/>
          <w:sz w:val="20"/>
          <w:szCs w:val="20"/>
        </w:rPr>
        <w:t>do  kotew</w:t>
      </w:r>
      <w:proofErr w:type="gramEnd"/>
      <w:r w:rsidRPr="00430A4C">
        <w:rPr>
          <w:rFonts w:ascii="Arial" w:hAnsi="Arial" w:cs="Arial"/>
          <w:sz w:val="20"/>
          <w:szCs w:val="20"/>
        </w:rPr>
        <w:t xml:space="preserve"> lub dybli odpowiednich do masy tablicy.</w:t>
      </w:r>
    </w:p>
    <w:p w14:paraId="5DEEEA4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2.</w:t>
      </w:r>
      <w:r w:rsidRPr="00430A4C">
        <w:rPr>
          <w:rFonts w:ascii="Arial" w:hAnsi="Arial" w:cs="Arial"/>
          <w:sz w:val="20"/>
          <w:szCs w:val="20"/>
        </w:rPr>
        <w:t xml:space="preserve">  Tablice montowane na kotwach osadzonych w betonie, montować po stwardnieniu betonu.</w:t>
      </w:r>
    </w:p>
    <w:p w14:paraId="319EA12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3.</w:t>
      </w:r>
      <w:r w:rsidRPr="00430A4C">
        <w:rPr>
          <w:rFonts w:ascii="Arial" w:hAnsi="Arial" w:cs="Arial"/>
          <w:sz w:val="20"/>
          <w:szCs w:val="20"/>
        </w:rPr>
        <w:t xml:space="preserve"> Tablice zlokalizowane we wnękach powinny mieć odizolowane drzwi od konstrukcji. Tablice te są rozwiązaniem indywidualnym. Konstrukcje (wsporniki) pod szyny aparatury modułowej powinny być zabezpieczone przed korozją przez malowanie. Minimalny odstęp pomiędzy szynami TH – 15cm. Aparatura modułowa powinna być osłonięta od frontu maskownicami. Konstrukcje tablic połączyć metalicznie i uziemić. Zabezpieczenia poszczególnych obwodów należy opisać w sposób trwały, jednoznaczny i czytelny. </w:t>
      </w:r>
    </w:p>
    <w:p w14:paraId="2D9821B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4</w:t>
      </w:r>
      <w:r w:rsidRPr="00430A4C">
        <w:rPr>
          <w:rFonts w:ascii="Arial" w:hAnsi="Arial" w:cs="Arial"/>
          <w:sz w:val="20"/>
          <w:szCs w:val="20"/>
        </w:rPr>
        <w:t>. Tablice zlokalizowane w pomieszczeniu wilgotnym powinny być wykonane w stopniu ochrony IP odpowiednio do charakteru pomieszczenia i w II klasie izolacji.</w:t>
      </w:r>
    </w:p>
    <w:p w14:paraId="4052423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Konstrukcje (wsporniki) pod szyny aparatury modułowej powinny być zabezpieczone przed korozją przez malowanie. Minimalny odstęp pomiędzy szynami TH – 15cm. Aparatura modułowa powinna być osłonięta od frontu maskownicami.</w:t>
      </w:r>
    </w:p>
    <w:p w14:paraId="2EC2546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Zabezpieczenia poszczególnych obwodów należy opisać w sposób trwały, jednoznaczny i czytelny. </w:t>
      </w:r>
    </w:p>
    <w:p w14:paraId="702CBDE5"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68" w:name="_Toc91240475"/>
      <w:bookmarkStart w:id="69" w:name="_Toc91240694"/>
      <w:bookmarkStart w:id="70" w:name="_Toc95832080"/>
      <w:bookmarkStart w:id="71" w:name="_Toc192864270"/>
      <w:bookmarkStart w:id="72" w:name="_Toc216867046"/>
      <w:r w:rsidRPr="00430A4C">
        <w:rPr>
          <w:rStyle w:val="Nagwek3Znak"/>
          <w:rFonts w:ascii="Arial" w:hAnsi="Arial" w:cs="Arial"/>
          <w:b/>
          <w:bCs/>
          <w:i/>
          <w:iCs/>
          <w:color w:val="auto"/>
          <w:sz w:val="20"/>
          <w:szCs w:val="20"/>
        </w:rPr>
        <w:t>Trasowanie</w:t>
      </w:r>
      <w:bookmarkEnd w:id="68"/>
      <w:bookmarkEnd w:id="69"/>
      <w:bookmarkEnd w:id="70"/>
      <w:bookmarkEnd w:id="71"/>
      <w:bookmarkEnd w:id="72"/>
    </w:p>
    <w:p w14:paraId="7F7DE928" w14:textId="77777777" w:rsidR="00292A33" w:rsidRPr="00430A4C" w:rsidRDefault="00292A33" w:rsidP="00292A33">
      <w:pPr>
        <w:pStyle w:val="Tekstpodstawowy"/>
        <w:spacing w:line="276" w:lineRule="auto"/>
        <w:rPr>
          <w:rFonts w:ascii="Arial" w:hAnsi="Arial" w:cs="Arial"/>
          <w:bCs/>
          <w:sz w:val="20"/>
          <w:szCs w:val="20"/>
        </w:rPr>
      </w:pPr>
      <w:r w:rsidRPr="00430A4C">
        <w:rPr>
          <w:rFonts w:ascii="Arial" w:hAnsi="Arial" w:cs="Arial"/>
          <w:bCs/>
          <w:sz w:val="20"/>
          <w:szCs w:val="20"/>
        </w:rPr>
        <w:t>Trasowanie należy wykonać uwzględniając konstrukcje budynku oraz zapewniając bezkolizyjność z innymi instalacjami. Trasa instalacji powinna być przejrzysta, prosta i dostępna dla prawidłowej konserwacji i remontów. Wskazane jest, aby trasa przebiegała w liniach poziomych i pionowych. Korytka instalacyjne mocować do wsporników ściennych lub zawiesi sufitowych w odległości 30cm od gotowej powierzchni sufitu.</w:t>
      </w:r>
    </w:p>
    <w:p w14:paraId="1C66A430"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73" w:name="_Toc91240476"/>
      <w:bookmarkStart w:id="74" w:name="_Toc91240695"/>
      <w:bookmarkStart w:id="75" w:name="_Toc95832081"/>
      <w:bookmarkStart w:id="76" w:name="_Toc192864271"/>
      <w:bookmarkStart w:id="77" w:name="_Toc216867047"/>
      <w:r w:rsidRPr="00430A4C">
        <w:rPr>
          <w:rStyle w:val="Nagwek3Znak"/>
          <w:rFonts w:ascii="Arial" w:hAnsi="Arial" w:cs="Arial"/>
          <w:b/>
          <w:bCs/>
          <w:i/>
          <w:iCs/>
          <w:color w:val="auto"/>
          <w:sz w:val="20"/>
          <w:szCs w:val="20"/>
        </w:rPr>
        <w:t>Kucie bruzd</w:t>
      </w:r>
      <w:bookmarkEnd w:id="73"/>
      <w:bookmarkEnd w:id="74"/>
      <w:bookmarkEnd w:id="75"/>
      <w:bookmarkEnd w:id="76"/>
      <w:bookmarkEnd w:id="77"/>
    </w:p>
    <w:p w14:paraId="28B5744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Bruzdy można wykonać ręcznie i mechanicznie</w:t>
      </w:r>
    </w:p>
    <w:p w14:paraId="543A42B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Bruzdy należy dostosować do średnicy rury z uwzględnieniem rodzaju i grubości tynku.</w:t>
      </w:r>
    </w:p>
    <w:p w14:paraId="5A1D996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Przy układaniu dwóch lub kilku rur w jednej bruździe szerokość bruzdy powinna być taka, aby odstępy między rurami wynosiły nie mniej niż 5mm.</w:t>
      </w:r>
    </w:p>
    <w:p w14:paraId="3C91FB9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Rury zaleca się układać jednowarstwowo.</w:t>
      </w:r>
    </w:p>
    <w:p w14:paraId="476E02D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Zabrania się wykonywania bruzd w cienkich ścianach działowych w sposób osłabiający ich konstrukcję.</w:t>
      </w:r>
    </w:p>
    <w:p w14:paraId="6270897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Zabrania się kucia bruzd, przebić i przepustów w betonowych elementach konstrukcyjno-budowlanych.</w:t>
      </w:r>
    </w:p>
    <w:p w14:paraId="12556D86"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7. </w:t>
      </w:r>
      <w:r w:rsidRPr="00430A4C">
        <w:rPr>
          <w:rFonts w:ascii="Arial" w:hAnsi="Arial" w:cs="Arial"/>
          <w:sz w:val="20"/>
          <w:szCs w:val="20"/>
        </w:rPr>
        <w:t xml:space="preserve">Przy przejściach z jednaj strony ściany na drugą lub ze ściany na strop cała rura powinna być pokryta tynkiem. </w:t>
      </w:r>
    </w:p>
    <w:p w14:paraId="72576D5E"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8.</w:t>
      </w:r>
      <w:r w:rsidRPr="00430A4C">
        <w:rPr>
          <w:rFonts w:ascii="Arial" w:hAnsi="Arial" w:cs="Arial"/>
          <w:sz w:val="20"/>
          <w:szCs w:val="20"/>
        </w:rPr>
        <w:t>Przebicia przez ściany należy wykonywać w taki sposób, aby rurę można było wyginać łagodnym łukiem, o promieniu nie mniejszym od wartości podanych w p. 5.1.7.</w:t>
      </w:r>
    </w:p>
    <w:p w14:paraId="1F0B982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9. </w:t>
      </w:r>
      <w:r w:rsidRPr="00430A4C">
        <w:rPr>
          <w:rFonts w:ascii="Arial" w:hAnsi="Arial" w:cs="Arial"/>
          <w:sz w:val="20"/>
          <w:szCs w:val="20"/>
        </w:rPr>
        <w:t xml:space="preserve">Rury w podłodze mogą być układane w warstwach konstrukcyjnych podłogi (stropu), ale w taki </w:t>
      </w:r>
      <w:r w:rsidRPr="00430A4C">
        <w:rPr>
          <w:rFonts w:ascii="Arial" w:hAnsi="Arial" w:cs="Arial"/>
          <w:sz w:val="20"/>
          <w:szCs w:val="20"/>
        </w:rPr>
        <w:lastRenderedPageBreak/>
        <w:t>sposób, aby nie były narażone na naprężenia mechaniczne. Mogą być one również zatapiane w warstwie podłogi.</w:t>
      </w:r>
    </w:p>
    <w:p w14:paraId="1AD7C989" w14:textId="77777777" w:rsidR="00292A33" w:rsidRPr="00430A4C" w:rsidRDefault="00292A33" w:rsidP="00292A33">
      <w:pPr>
        <w:pStyle w:val="NormalnyWeb"/>
        <w:spacing w:line="276" w:lineRule="auto"/>
        <w:rPr>
          <w:rStyle w:val="Nagwek3Znak"/>
          <w:rFonts w:ascii="Arial" w:hAnsi="Arial" w:cs="Arial"/>
          <w:i/>
          <w:iCs/>
          <w:color w:val="auto"/>
          <w:sz w:val="20"/>
          <w:szCs w:val="20"/>
        </w:rPr>
      </w:pPr>
      <w:bookmarkStart w:id="78" w:name="_Toc91240477"/>
      <w:bookmarkStart w:id="79" w:name="_Toc91240696"/>
      <w:bookmarkStart w:id="80" w:name="_Toc95832082"/>
      <w:bookmarkStart w:id="81" w:name="_Toc192864272"/>
      <w:bookmarkStart w:id="82" w:name="_Toc216867048"/>
      <w:r w:rsidRPr="00430A4C">
        <w:rPr>
          <w:rStyle w:val="Nagwek3Znak"/>
          <w:rFonts w:ascii="Arial" w:hAnsi="Arial" w:cs="Arial"/>
          <w:i/>
          <w:iCs/>
          <w:color w:val="auto"/>
          <w:sz w:val="20"/>
          <w:szCs w:val="20"/>
        </w:rPr>
        <w:t>Wykonanie przebić</w:t>
      </w:r>
      <w:bookmarkEnd w:id="78"/>
      <w:bookmarkEnd w:id="79"/>
      <w:bookmarkEnd w:id="80"/>
      <w:bookmarkEnd w:id="81"/>
      <w:bookmarkEnd w:id="82"/>
    </w:p>
    <w:p w14:paraId="635B524D" w14:textId="77777777" w:rsidR="00292A33" w:rsidRPr="00430A4C" w:rsidRDefault="00292A33" w:rsidP="00292A33">
      <w:pPr>
        <w:spacing w:line="276" w:lineRule="auto"/>
        <w:jc w:val="both"/>
        <w:rPr>
          <w:rFonts w:cs="Arial"/>
          <w:sz w:val="20"/>
          <w:szCs w:val="20"/>
        </w:rPr>
      </w:pPr>
      <w:r w:rsidRPr="00430A4C">
        <w:rPr>
          <w:rFonts w:cs="Arial"/>
          <w:sz w:val="20"/>
          <w:szCs w:val="20"/>
        </w:rPr>
        <w:t>Wszystkie przejścia przez ściany i stropy obwodów instalacji elektrycznych wewnątrz budynku muszą być chronione przed uszkodzeniami.</w:t>
      </w:r>
    </w:p>
    <w:p w14:paraId="41714364" w14:textId="77777777" w:rsidR="00292A33" w:rsidRPr="00430A4C" w:rsidRDefault="00292A33" w:rsidP="00292A33">
      <w:pPr>
        <w:pStyle w:val="Nagwek3"/>
        <w:numPr>
          <w:ilvl w:val="0"/>
          <w:numId w:val="0"/>
        </w:numPr>
        <w:spacing w:line="276" w:lineRule="auto"/>
        <w:jc w:val="both"/>
        <w:rPr>
          <w:rStyle w:val="Nagwek3Znak"/>
          <w:rFonts w:ascii="Arial" w:hAnsi="Arial" w:cs="Arial"/>
          <w:b/>
          <w:bCs/>
          <w:color w:val="auto"/>
          <w:sz w:val="20"/>
          <w:szCs w:val="20"/>
        </w:rPr>
      </w:pPr>
      <w:bookmarkStart w:id="83" w:name="_Toc95832083"/>
      <w:bookmarkStart w:id="84" w:name="_Toc192864273"/>
    </w:p>
    <w:p w14:paraId="313330FD" w14:textId="77777777" w:rsidR="00292A33" w:rsidRPr="00430A4C" w:rsidRDefault="00292A33" w:rsidP="00292A33">
      <w:pPr>
        <w:pStyle w:val="Nagwek3"/>
        <w:numPr>
          <w:ilvl w:val="0"/>
          <w:numId w:val="0"/>
        </w:numPr>
        <w:spacing w:line="276" w:lineRule="auto"/>
        <w:jc w:val="both"/>
        <w:rPr>
          <w:rStyle w:val="Nagwek3Znak"/>
          <w:rFonts w:ascii="Arial" w:hAnsi="Arial" w:cs="Arial"/>
          <w:b/>
          <w:bCs/>
          <w:i/>
          <w:iCs/>
          <w:color w:val="auto"/>
          <w:sz w:val="20"/>
          <w:szCs w:val="20"/>
        </w:rPr>
      </w:pPr>
      <w:r w:rsidRPr="00430A4C">
        <w:rPr>
          <w:rStyle w:val="Nagwek3Znak"/>
          <w:rFonts w:ascii="Arial" w:hAnsi="Arial" w:cs="Arial"/>
          <w:b/>
          <w:bCs/>
          <w:color w:val="auto"/>
          <w:sz w:val="20"/>
          <w:szCs w:val="20"/>
        </w:rPr>
        <w:t xml:space="preserve"> </w:t>
      </w:r>
      <w:bookmarkStart w:id="85" w:name="_Toc216867049"/>
      <w:r w:rsidRPr="00430A4C">
        <w:rPr>
          <w:rStyle w:val="Nagwek3Znak"/>
          <w:rFonts w:ascii="Arial" w:hAnsi="Arial" w:cs="Arial"/>
          <w:b/>
          <w:bCs/>
          <w:i/>
          <w:iCs/>
          <w:color w:val="auto"/>
          <w:sz w:val="20"/>
          <w:szCs w:val="20"/>
        </w:rPr>
        <w:t>Zaprawianie bruzd i przebić</w:t>
      </w:r>
      <w:bookmarkEnd w:id="83"/>
      <w:bookmarkEnd w:id="84"/>
      <w:bookmarkEnd w:id="85"/>
    </w:p>
    <w:p w14:paraId="13EB35B3"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1.  </w:t>
      </w:r>
      <w:r w:rsidRPr="00430A4C">
        <w:rPr>
          <w:rFonts w:cs="Arial"/>
          <w:sz w:val="20"/>
          <w:szCs w:val="20"/>
        </w:rPr>
        <w:t>Po ułożeniu rur, wciągnięciu przewodów i odbiorze robót zanikających bruzdy zaprawić tynkiem.</w:t>
      </w:r>
    </w:p>
    <w:p w14:paraId="4177DB0F" w14:textId="77777777" w:rsidR="00292A33" w:rsidRPr="00430A4C" w:rsidRDefault="00292A33" w:rsidP="00292A33">
      <w:pPr>
        <w:spacing w:line="276" w:lineRule="auto"/>
        <w:jc w:val="both"/>
        <w:rPr>
          <w:rFonts w:cs="Arial"/>
          <w:sz w:val="20"/>
          <w:szCs w:val="20"/>
        </w:rPr>
      </w:pPr>
      <w:r w:rsidRPr="00430A4C">
        <w:rPr>
          <w:rFonts w:cs="Arial"/>
          <w:b/>
          <w:sz w:val="20"/>
          <w:szCs w:val="20"/>
        </w:rPr>
        <w:t>2.</w:t>
      </w:r>
      <w:r w:rsidRPr="00430A4C">
        <w:rPr>
          <w:rFonts w:cs="Arial"/>
          <w:sz w:val="20"/>
          <w:szCs w:val="20"/>
        </w:rPr>
        <w:t xml:space="preserve">  </w:t>
      </w:r>
      <w:proofErr w:type="gramStart"/>
      <w:r w:rsidRPr="00430A4C">
        <w:rPr>
          <w:rFonts w:cs="Arial"/>
          <w:sz w:val="20"/>
          <w:szCs w:val="20"/>
        </w:rPr>
        <w:t>Po  ułożeniu</w:t>
      </w:r>
      <w:proofErr w:type="gramEnd"/>
      <w:r w:rsidRPr="00430A4C">
        <w:rPr>
          <w:rFonts w:cs="Arial"/>
          <w:sz w:val="20"/>
          <w:szCs w:val="20"/>
        </w:rPr>
        <w:t xml:space="preserve"> przewodów podtynkowych postąpić </w:t>
      </w:r>
      <w:proofErr w:type="spellStart"/>
      <w:r w:rsidRPr="00430A4C">
        <w:rPr>
          <w:rFonts w:cs="Arial"/>
          <w:sz w:val="20"/>
          <w:szCs w:val="20"/>
        </w:rPr>
        <w:t>j.w</w:t>
      </w:r>
      <w:proofErr w:type="spellEnd"/>
      <w:r w:rsidRPr="00430A4C">
        <w:rPr>
          <w:rFonts w:cs="Arial"/>
          <w:sz w:val="20"/>
          <w:szCs w:val="20"/>
        </w:rPr>
        <w:t>.</w:t>
      </w:r>
    </w:p>
    <w:p w14:paraId="2E1BAFC8" w14:textId="77777777" w:rsidR="00292A33" w:rsidRPr="00430A4C" w:rsidRDefault="00292A33" w:rsidP="00292A33">
      <w:pPr>
        <w:spacing w:line="276" w:lineRule="auto"/>
        <w:jc w:val="both"/>
        <w:rPr>
          <w:rFonts w:cs="Arial"/>
          <w:sz w:val="20"/>
          <w:szCs w:val="20"/>
        </w:rPr>
      </w:pPr>
      <w:r w:rsidRPr="00430A4C">
        <w:rPr>
          <w:rFonts w:cs="Arial"/>
          <w:b/>
          <w:sz w:val="20"/>
          <w:szCs w:val="20"/>
        </w:rPr>
        <w:t>3.</w:t>
      </w:r>
      <w:r w:rsidRPr="00430A4C">
        <w:rPr>
          <w:rFonts w:cs="Arial"/>
          <w:sz w:val="20"/>
          <w:szCs w:val="20"/>
        </w:rPr>
        <w:t xml:space="preserve"> Naprawę tynków wykonać zaprawą cementowo-wapienną kl.5MPa, powierzchnia naprawianych miejsc powinna być gładka.</w:t>
      </w:r>
    </w:p>
    <w:p w14:paraId="7733639E" w14:textId="77777777" w:rsidR="00292A33" w:rsidRPr="00430A4C" w:rsidRDefault="00292A33" w:rsidP="00292A33">
      <w:pPr>
        <w:pStyle w:val="Nagwek3"/>
        <w:numPr>
          <w:ilvl w:val="0"/>
          <w:numId w:val="0"/>
        </w:numPr>
        <w:spacing w:line="276" w:lineRule="auto"/>
        <w:ind w:left="720"/>
        <w:jc w:val="both"/>
        <w:rPr>
          <w:rStyle w:val="Nagwek3Znak"/>
          <w:rFonts w:ascii="Arial" w:hAnsi="Arial" w:cs="Arial"/>
          <w:b/>
          <w:bCs/>
          <w:color w:val="auto"/>
          <w:sz w:val="20"/>
          <w:szCs w:val="20"/>
        </w:rPr>
      </w:pPr>
      <w:bookmarkStart w:id="86" w:name="_Toc91240478"/>
      <w:bookmarkStart w:id="87" w:name="_Toc91240697"/>
      <w:bookmarkStart w:id="88" w:name="_Toc95832084"/>
      <w:bookmarkStart w:id="89" w:name="_Toc192864274"/>
    </w:p>
    <w:p w14:paraId="0981AE0C" w14:textId="77777777" w:rsidR="00292A33" w:rsidRPr="00430A4C" w:rsidRDefault="00292A33" w:rsidP="00292A33">
      <w:pPr>
        <w:rPr>
          <w:rFonts w:cs="Arial"/>
          <w:b/>
          <w:bCs/>
          <w:i/>
          <w:iCs/>
          <w:sz w:val="20"/>
          <w:szCs w:val="20"/>
        </w:rPr>
      </w:pPr>
      <w:r w:rsidRPr="00430A4C">
        <w:rPr>
          <w:rFonts w:cs="Arial"/>
          <w:b/>
          <w:bCs/>
          <w:i/>
          <w:iCs/>
          <w:sz w:val="20"/>
          <w:szCs w:val="20"/>
        </w:rPr>
        <w:t>Trasy kabli pożarowych</w:t>
      </w:r>
    </w:p>
    <w:p w14:paraId="4EFEA965" w14:textId="77777777" w:rsidR="00292A33" w:rsidRPr="00430A4C" w:rsidRDefault="00292A33" w:rsidP="00292A33">
      <w:pPr>
        <w:spacing w:line="276" w:lineRule="auto"/>
        <w:rPr>
          <w:rFonts w:cs="Arial"/>
          <w:sz w:val="20"/>
          <w:szCs w:val="20"/>
        </w:rPr>
      </w:pPr>
      <w:r w:rsidRPr="00430A4C">
        <w:rPr>
          <w:rFonts w:cs="Arial"/>
          <w:sz w:val="20"/>
          <w:szCs w:val="20"/>
        </w:rPr>
        <w:t>- Koryta pożarowe należy montować z materiałów odpornych ogniowo, zapewniających ciągłość zasilania w warunkach pożaru.</w:t>
      </w:r>
    </w:p>
    <w:p w14:paraId="1AB579E2" w14:textId="77777777" w:rsidR="00292A33" w:rsidRPr="00430A4C" w:rsidRDefault="00292A33" w:rsidP="00292A33">
      <w:pPr>
        <w:spacing w:line="276" w:lineRule="auto"/>
        <w:rPr>
          <w:rFonts w:cs="Arial"/>
          <w:sz w:val="20"/>
          <w:szCs w:val="20"/>
        </w:rPr>
      </w:pPr>
      <w:r w:rsidRPr="00430A4C">
        <w:rPr>
          <w:rFonts w:cs="Arial"/>
          <w:sz w:val="20"/>
          <w:szCs w:val="20"/>
        </w:rPr>
        <w:t>- Koryta powinny być mocowane w sposób trwały i stabilny, przy użyciu wsporników, uchwytów i innych elementów konstrukcyjnych zgodnie z dokumentacją producenta.</w:t>
      </w:r>
    </w:p>
    <w:p w14:paraId="3F11A60C" w14:textId="77777777" w:rsidR="00292A33" w:rsidRPr="00430A4C" w:rsidRDefault="00292A33" w:rsidP="00292A33">
      <w:pPr>
        <w:spacing w:line="276" w:lineRule="auto"/>
        <w:rPr>
          <w:rFonts w:cs="Arial"/>
          <w:sz w:val="20"/>
          <w:szCs w:val="20"/>
        </w:rPr>
      </w:pPr>
      <w:r w:rsidRPr="00430A4C">
        <w:rPr>
          <w:rFonts w:cs="Arial"/>
          <w:sz w:val="20"/>
          <w:szCs w:val="20"/>
        </w:rPr>
        <w:t>-  Przejścia koryt przez przegrody budowlane należy uszczelnić materiałami odpornymi ogniowo.</w:t>
      </w:r>
    </w:p>
    <w:p w14:paraId="231BF71F" w14:textId="77777777" w:rsidR="00292A33" w:rsidRPr="00430A4C" w:rsidRDefault="00292A33" w:rsidP="00292A33">
      <w:pPr>
        <w:spacing w:line="276" w:lineRule="auto"/>
        <w:rPr>
          <w:rFonts w:cs="Arial"/>
          <w:sz w:val="20"/>
          <w:szCs w:val="20"/>
        </w:rPr>
      </w:pPr>
    </w:p>
    <w:p w14:paraId="02E43529" w14:textId="77777777" w:rsidR="00292A33" w:rsidRPr="00430A4C" w:rsidRDefault="00292A33" w:rsidP="00292A33">
      <w:pPr>
        <w:spacing w:line="276" w:lineRule="auto"/>
        <w:rPr>
          <w:rFonts w:cs="Arial"/>
          <w:sz w:val="20"/>
          <w:szCs w:val="20"/>
        </w:rPr>
      </w:pPr>
    </w:p>
    <w:p w14:paraId="07D811A8" w14:textId="77777777" w:rsidR="00292A33" w:rsidRPr="00430A4C" w:rsidRDefault="00292A33" w:rsidP="00430A4C">
      <w:pPr>
        <w:pStyle w:val="NormalnyWeb"/>
        <w:spacing w:before="100" w:after="100"/>
        <w:rPr>
          <w:rStyle w:val="Nagwek3Znak"/>
          <w:rFonts w:ascii="Arial" w:hAnsi="Arial" w:cs="Arial"/>
          <w:b/>
          <w:bCs/>
          <w:i/>
          <w:iCs/>
          <w:color w:val="auto"/>
          <w:sz w:val="20"/>
          <w:szCs w:val="20"/>
        </w:rPr>
      </w:pPr>
      <w:bookmarkStart w:id="90" w:name="_Toc216867050"/>
      <w:r w:rsidRPr="00430A4C">
        <w:rPr>
          <w:rStyle w:val="Nagwek3Znak"/>
          <w:rFonts w:ascii="Arial" w:hAnsi="Arial" w:cs="Arial"/>
          <w:b/>
          <w:bCs/>
          <w:i/>
          <w:iCs/>
          <w:color w:val="auto"/>
          <w:sz w:val="20"/>
          <w:szCs w:val="20"/>
        </w:rPr>
        <w:t>Montaż konstrukcji wsporczych i uchwytów</w:t>
      </w:r>
      <w:bookmarkEnd w:id="86"/>
      <w:bookmarkEnd w:id="87"/>
      <w:bookmarkEnd w:id="88"/>
      <w:bookmarkEnd w:id="89"/>
      <w:bookmarkEnd w:id="90"/>
    </w:p>
    <w:p w14:paraId="072A1083"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sz w:val="20"/>
          <w:szCs w:val="20"/>
        </w:rPr>
        <w:t xml:space="preserve">Konstrukcje wsporcze i uchwyty przewidziane do ułożenia na nich instalacji elektrycznych, bez względu na rodzaj tych instalacji, powinny być zamocowane do podłoża (ścian, stropów, elementów konstrukcji budynku itp.) w sposób trwały, uwzględniający warunki lokalne i technologiczne, w jakich dana instalacja będzie pracowała oraz sam rodzaj instalacji. </w:t>
      </w:r>
    </w:p>
    <w:p w14:paraId="73C817B7"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i/>
          <w:iCs/>
          <w:color w:val="auto"/>
          <w:sz w:val="20"/>
          <w:szCs w:val="20"/>
        </w:rPr>
      </w:pPr>
      <w:bookmarkStart w:id="91" w:name="_Toc91240480"/>
      <w:bookmarkStart w:id="92" w:name="_Toc91240699"/>
      <w:bookmarkStart w:id="93" w:name="_Toc95832086"/>
      <w:bookmarkStart w:id="94" w:name="_Toc192864275"/>
      <w:r w:rsidRPr="00430A4C">
        <w:rPr>
          <w:rStyle w:val="Nagwek3Znak"/>
          <w:rFonts w:ascii="Arial" w:hAnsi="Arial" w:cs="Arial"/>
          <w:i/>
          <w:iCs/>
          <w:color w:val="auto"/>
          <w:sz w:val="20"/>
          <w:szCs w:val="20"/>
        </w:rPr>
        <w:t xml:space="preserve"> </w:t>
      </w:r>
      <w:bookmarkStart w:id="95" w:name="_Toc216867051"/>
      <w:r w:rsidRPr="00430A4C">
        <w:rPr>
          <w:rStyle w:val="Nagwek3Znak"/>
          <w:rFonts w:ascii="Arial" w:hAnsi="Arial" w:cs="Arial"/>
          <w:i/>
          <w:iCs/>
          <w:color w:val="auto"/>
          <w:sz w:val="20"/>
          <w:szCs w:val="20"/>
        </w:rPr>
        <w:t>Układanie rur</w:t>
      </w:r>
      <w:bookmarkEnd w:id="91"/>
      <w:bookmarkEnd w:id="92"/>
      <w:bookmarkEnd w:id="93"/>
      <w:bookmarkEnd w:id="94"/>
      <w:bookmarkEnd w:id="95"/>
    </w:p>
    <w:p w14:paraId="5E42C9E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Na przygotowanej wg p. 5.1.2 trasie należy układać rury z tworzywa sztucznego na uchwytach osadzonych w podłożu wg p. </w:t>
      </w:r>
      <w:proofErr w:type="gramStart"/>
      <w:r w:rsidRPr="00430A4C">
        <w:rPr>
          <w:rFonts w:ascii="Arial" w:hAnsi="Arial" w:cs="Arial"/>
          <w:sz w:val="20"/>
          <w:szCs w:val="20"/>
        </w:rPr>
        <w:t>5.1.6  Końce</w:t>
      </w:r>
      <w:proofErr w:type="gramEnd"/>
      <w:r w:rsidRPr="00430A4C">
        <w:rPr>
          <w:rFonts w:ascii="Arial" w:hAnsi="Arial" w:cs="Arial"/>
          <w:sz w:val="20"/>
          <w:szCs w:val="20"/>
        </w:rPr>
        <w:t xml:space="preserve"> rur przed połączeniem powinny być pozbawione ostrych krawędzi.</w:t>
      </w:r>
    </w:p>
    <w:p w14:paraId="4347C688"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2.</w:t>
      </w:r>
      <w:r w:rsidRPr="00430A4C">
        <w:rPr>
          <w:rFonts w:ascii="Arial" w:hAnsi="Arial" w:cs="Arial"/>
          <w:sz w:val="20"/>
          <w:szCs w:val="20"/>
        </w:rPr>
        <w:t xml:space="preserve">.Łączenie rur ze sobą i ze </w:t>
      </w:r>
      <w:proofErr w:type="gramStart"/>
      <w:r w:rsidRPr="00430A4C">
        <w:rPr>
          <w:rFonts w:ascii="Arial" w:hAnsi="Arial" w:cs="Arial"/>
          <w:sz w:val="20"/>
          <w:szCs w:val="20"/>
        </w:rPr>
        <w:t>sprzętem</w:t>
      </w:r>
      <w:proofErr w:type="gramEnd"/>
      <w:r w:rsidRPr="00430A4C">
        <w:rPr>
          <w:rFonts w:ascii="Arial" w:hAnsi="Arial" w:cs="Arial"/>
          <w:sz w:val="20"/>
          <w:szCs w:val="20"/>
        </w:rPr>
        <w:t xml:space="preserve"> i osprzętem należy wykonywać poprzez wsuwanie końców rur w otwory sprzętu i osprzętu, złączek lub w kielichy rur.</w:t>
      </w:r>
    </w:p>
    <w:p w14:paraId="33982AA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Cała instalacja rurowa powinna być wykonana ze spadkami 0,1</w:t>
      </w:r>
      <w:r w:rsidRPr="00430A4C">
        <w:rPr>
          <w:rFonts w:ascii="Arial" w:hAnsi="Arial" w:cs="Arial"/>
          <w:sz w:val="20"/>
          <w:szCs w:val="20"/>
        </w:rPr>
        <w:sym w:font="Symbol" w:char="F025"/>
      </w:r>
      <w:r w:rsidRPr="00430A4C">
        <w:rPr>
          <w:rFonts w:ascii="Arial" w:hAnsi="Arial" w:cs="Arial"/>
          <w:sz w:val="20"/>
          <w:szCs w:val="20"/>
        </w:rPr>
        <w:t xml:space="preserve"> w celu umożliwienia odprowadzenia wody zbierającej się wewnątrz instalacji (skropliny). W przypadku układania długich prostych ciągów rur należy stosować kompensację wydłużenia cieplnego, np. za pomocą złączek kompensacyjnych wstawionych w ciągi rur sztywnych, czy też umożliwienia przesunięć w kielichach (przy wykonaniu nieszczelnym).</w:t>
      </w:r>
    </w:p>
    <w:p w14:paraId="6FA9C519" w14:textId="77777777" w:rsidR="00292A33" w:rsidRPr="00430A4C" w:rsidRDefault="00292A33" w:rsidP="00292A33">
      <w:pPr>
        <w:spacing w:line="276" w:lineRule="auto"/>
        <w:jc w:val="both"/>
        <w:rPr>
          <w:rFonts w:cs="Arial"/>
          <w:sz w:val="20"/>
          <w:szCs w:val="20"/>
        </w:rPr>
      </w:pPr>
      <w:r w:rsidRPr="00430A4C">
        <w:rPr>
          <w:rFonts w:cs="Arial"/>
          <w:b/>
          <w:bCs/>
          <w:sz w:val="20"/>
          <w:szCs w:val="20"/>
        </w:rPr>
        <w:t xml:space="preserve">4. </w:t>
      </w:r>
      <w:r w:rsidRPr="00430A4C">
        <w:rPr>
          <w:rFonts w:cs="Arial"/>
          <w:sz w:val="20"/>
          <w:szCs w:val="20"/>
        </w:rPr>
        <w:t>Na łuki należy również stosować rury elastyczne, spełniające równocześnie funkcję elementów kompensacyjnych. Promień gięcia rur powinien zapewniać możliwość swobodnego wciągania przewodów</w:t>
      </w:r>
    </w:p>
    <w:p w14:paraId="5EFB4E42" w14:textId="77777777" w:rsidR="00292A33" w:rsidRPr="00430A4C" w:rsidRDefault="00292A33" w:rsidP="00292A33">
      <w:pPr>
        <w:pStyle w:val="Tekstpodstawowy"/>
        <w:spacing w:line="276" w:lineRule="auto"/>
        <w:rPr>
          <w:rFonts w:ascii="Arial" w:hAnsi="Arial" w:cs="Arial"/>
          <w:sz w:val="20"/>
          <w:szCs w:val="20"/>
        </w:rPr>
      </w:pPr>
      <w:r w:rsidRPr="00430A4C">
        <w:rPr>
          <w:rFonts w:ascii="Arial" w:hAnsi="Arial" w:cs="Arial"/>
          <w:sz w:val="20"/>
          <w:szCs w:val="20"/>
        </w:rPr>
        <w:t>Najmniejszy dopuszczalny promień łuku powinien wynosić: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7"/>
        <w:gridCol w:w="474"/>
        <w:gridCol w:w="474"/>
        <w:gridCol w:w="474"/>
        <w:gridCol w:w="474"/>
        <w:gridCol w:w="474"/>
        <w:gridCol w:w="474"/>
      </w:tblGrid>
      <w:tr w:rsidR="00430A4C" w:rsidRPr="00430A4C" w14:paraId="646A9DCB" w14:textId="77777777" w:rsidTr="009959D7">
        <w:trPr>
          <w:trHeight w:val="270"/>
          <w:jc w:val="center"/>
        </w:trPr>
        <w:tc>
          <w:tcPr>
            <w:tcW w:w="0" w:type="auto"/>
          </w:tcPr>
          <w:p w14:paraId="69F635AE" w14:textId="77777777" w:rsidR="00292A33" w:rsidRPr="00430A4C" w:rsidRDefault="00292A33" w:rsidP="009959D7">
            <w:pPr>
              <w:pStyle w:val="Tekstpodstawowy"/>
              <w:spacing w:line="276" w:lineRule="auto"/>
              <w:rPr>
                <w:rFonts w:ascii="Arial" w:hAnsi="Arial" w:cs="Arial"/>
                <w:sz w:val="20"/>
                <w:szCs w:val="20"/>
              </w:rPr>
            </w:pPr>
            <w:r w:rsidRPr="00430A4C">
              <w:rPr>
                <w:rFonts w:ascii="Arial" w:hAnsi="Arial" w:cs="Arial"/>
                <w:sz w:val="20"/>
                <w:szCs w:val="20"/>
              </w:rPr>
              <w:t>Średnica znamionowa rury w mm</w:t>
            </w:r>
          </w:p>
        </w:tc>
        <w:tc>
          <w:tcPr>
            <w:tcW w:w="0" w:type="auto"/>
          </w:tcPr>
          <w:p w14:paraId="25765025"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18</w:t>
            </w:r>
          </w:p>
        </w:tc>
        <w:tc>
          <w:tcPr>
            <w:tcW w:w="0" w:type="auto"/>
          </w:tcPr>
          <w:p w14:paraId="46ED5F8D"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21</w:t>
            </w:r>
          </w:p>
        </w:tc>
        <w:tc>
          <w:tcPr>
            <w:tcW w:w="0" w:type="auto"/>
          </w:tcPr>
          <w:p w14:paraId="1B778256"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22</w:t>
            </w:r>
          </w:p>
        </w:tc>
        <w:tc>
          <w:tcPr>
            <w:tcW w:w="0" w:type="auto"/>
          </w:tcPr>
          <w:p w14:paraId="52CFD61D"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28</w:t>
            </w:r>
          </w:p>
        </w:tc>
        <w:tc>
          <w:tcPr>
            <w:tcW w:w="0" w:type="auto"/>
          </w:tcPr>
          <w:p w14:paraId="0A55EB35"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37</w:t>
            </w:r>
          </w:p>
        </w:tc>
        <w:tc>
          <w:tcPr>
            <w:tcW w:w="0" w:type="auto"/>
          </w:tcPr>
          <w:p w14:paraId="1D2D0D79"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47</w:t>
            </w:r>
          </w:p>
        </w:tc>
      </w:tr>
      <w:tr w:rsidR="00430A4C" w:rsidRPr="00430A4C" w14:paraId="753704C9" w14:textId="77777777" w:rsidTr="009959D7">
        <w:trPr>
          <w:trHeight w:val="270"/>
          <w:jc w:val="center"/>
        </w:trPr>
        <w:tc>
          <w:tcPr>
            <w:tcW w:w="0" w:type="auto"/>
          </w:tcPr>
          <w:p w14:paraId="69344F7B" w14:textId="77777777" w:rsidR="00292A33" w:rsidRPr="00430A4C" w:rsidRDefault="00292A33" w:rsidP="009959D7">
            <w:pPr>
              <w:pStyle w:val="Tekstpodstawowy"/>
              <w:spacing w:line="276" w:lineRule="auto"/>
              <w:rPr>
                <w:rFonts w:ascii="Arial" w:hAnsi="Arial" w:cs="Arial"/>
                <w:sz w:val="20"/>
                <w:szCs w:val="20"/>
              </w:rPr>
            </w:pPr>
            <w:r w:rsidRPr="00430A4C">
              <w:rPr>
                <w:rFonts w:ascii="Arial" w:hAnsi="Arial" w:cs="Arial"/>
                <w:sz w:val="20"/>
                <w:szCs w:val="20"/>
              </w:rPr>
              <w:t>Promień łuku w mm</w:t>
            </w:r>
          </w:p>
        </w:tc>
        <w:tc>
          <w:tcPr>
            <w:tcW w:w="0" w:type="auto"/>
          </w:tcPr>
          <w:p w14:paraId="16DA209D"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190</w:t>
            </w:r>
          </w:p>
        </w:tc>
        <w:tc>
          <w:tcPr>
            <w:tcW w:w="0" w:type="auto"/>
          </w:tcPr>
          <w:p w14:paraId="4921F556"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190</w:t>
            </w:r>
          </w:p>
        </w:tc>
        <w:tc>
          <w:tcPr>
            <w:tcW w:w="0" w:type="auto"/>
          </w:tcPr>
          <w:p w14:paraId="36CDB6F7"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250</w:t>
            </w:r>
          </w:p>
        </w:tc>
        <w:tc>
          <w:tcPr>
            <w:tcW w:w="0" w:type="auto"/>
          </w:tcPr>
          <w:p w14:paraId="0CF0E997"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250</w:t>
            </w:r>
          </w:p>
        </w:tc>
        <w:tc>
          <w:tcPr>
            <w:tcW w:w="0" w:type="auto"/>
          </w:tcPr>
          <w:p w14:paraId="113E00C1"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350</w:t>
            </w:r>
          </w:p>
        </w:tc>
        <w:tc>
          <w:tcPr>
            <w:tcW w:w="0" w:type="auto"/>
          </w:tcPr>
          <w:p w14:paraId="12AF96C0" w14:textId="77777777" w:rsidR="00292A33" w:rsidRPr="00430A4C" w:rsidRDefault="00292A33" w:rsidP="009959D7">
            <w:pPr>
              <w:pStyle w:val="Tekstpodstawowy"/>
              <w:spacing w:line="276" w:lineRule="auto"/>
              <w:jc w:val="center"/>
              <w:rPr>
                <w:rFonts w:ascii="Arial" w:hAnsi="Arial" w:cs="Arial"/>
                <w:sz w:val="20"/>
                <w:szCs w:val="20"/>
              </w:rPr>
            </w:pPr>
            <w:r w:rsidRPr="00430A4C">
              <w:rPr>
                <w:rFonts w:ascii="Arial" w:hAnsi="Arial" w:cs="Arial"/>
                <w:sz w:val="20"/>
                <w:szCs w:val="20"/>
              </w:rPr>
              <w:t>450</w:t>
            </w:r>
          </w:p>
        </w:tc>
      </w:tr>
    </w:tbl>
    <w:p w14:paraId="5ABF865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 5. </w:t>
      </w:r>
      <w:r w:rsidRPr="00430A4C">
        <w:rPr>
          <w:rFonts w:ascii="Arial" w:hAnsi="Arial" w:cs="Arial"/>
          <w:sz w:val="20"/>
          <w:szCs w:val="20"/>
        </w:rPr>
        <w:t>Koniec rury powinien wchodzić do puszki na głębokość do 5mm.</w:t>
      </w:r>
    </w:p>
    <w:p w14:paraId="009159B4"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 6. </w:t>
      </w:r>
      <w:r w:rsidRPr="00430A4C">
        <w:rPr>
          <w:rFonts w:ascii="Arial" w:hAnsi="Arial" w:cs="Arial"/>
          <w:sz w:val="20"/>
          <w:szCs w:val="20"/>
        </w:rPr>
        <w:t>Zabrania się układania rur z wciągniętymi w nie przewodami</w:t>
      </w:r>
    </w:p>
    <w:p w14:paraId="632AF44D" w14:textId="77777777" w:rsidR="00292A33" w:rsidRPr="00430A4C" w:rsidRDefault="00292A33" w:rsidP="00292A33">
      <w:pPr>
        <w:pStyle w:val="Tekstpodstawowy"/>
        <w:spacing w:after="0" w:line="276" w:lineRule="auto"/>
        <w:rPr>
          <w:rFonts w:ascii="Arial" w:hAnsi="Arial" w:cs="Arial"/>
          <w:sz w:val="20"/>
          <w:szCs w:val="20"/>
        </w:rPr>
      </w:pPr>
    </w:p>
    <w:p w14:paraId="01EB2ABC"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96" w:name="_Toc91240481"/>
      <w:bookmarkStart w:id="97" w:name="_Toc91240700"/>
      <w:bookmarkStart w:id="98" w:name="_Toc95832087"/>
      <w:bookmarkStart w:id="99" w:name="_Toc192864276"/>
      <w:bookmarkStart w:id="100" w:name="_Toc216867052"/>
      <w:r w:rsidRPr="00430A4C">
        <w:rPr>
          <w:rStyle w:val="Nagwek3Znak"/>
          <w:rFonts w:ascii="Arial" w:hAnsi="Arial" w:cs="Arial"/>
          <w:b/>
          <w:bCs/>
          <w:i/>
          <w:iCs/>
          <w:color w:val="auto"/>
          <w:sz w:val="20"/>
          <w:szCs w:val="20"/>
        </w:rPr>
        <w:lastRenderedPageBreak/>
        <w:t>Instalowanie puszek</w:t>
      </w:r>
      <w:bookmarkEnd w:id="96"/>
      <w:bookmarkEnd w:id="97"/>
      <w:bookmarkEnd w:id="98"/>
      <w:bookmarkEnd w:id="99"/>
      <w:bookmarkEnd w:id="100"/>
    </w:p>
    <w:p w14:paraId="35D3176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sz w:val="20"/>
          <w:szCs w:val="20"/>
        </w:rPr>
        <w:t>1.</w:t>
      </w:r>
      <w:r w:rsidRPr="00430A4C">
        <w:rPr>
          <w:rFonts w:ascii="Arial" w:hAnsi="Arial" w:cs="Arial"/>
          <w:bCs/>
          <w:sz w:val="20"/>
          <w:szCs w:val="20"/>
        </w:rPr>
        <w:t xml:space="preserve"> Puszki dla instalacji natynkowej należy osadzać w sposób trwały przez przykręcenie.</w:t>
      </w:r>
      <w:r w:rsidRPr="00430A4C">
        <w:rPr>
          <w:rFonts w:ascii="Arial" w:hAnsi="Arial" w:cs="Arial"/>
          <w:sz w:val="20"/>
          <w:szCs w:val="20"/>
        </w:rPr>
        <w:t xml:space="preserve"> Przed zainstalowaniem należy w puszce wyciąć wymaganą liczbę otworów dostosowanych do średnicy wprowadzanych rur.</w:t>
      </w:r>
      <w:r w:rsidRPr="00430A4C">
        <w:rPr>
          <w:rFonts w:ascii="Arial" w:hAnsi="Arial" w:cs="Arial"/>
          <w:bCs/>
          <w:sz w:val="20"/>
          <w:szCs w:val="20"/>
        </w:rPr>
        <w:t xml:space="preserve"> Puszki po zamontowaniu należy przykryć pokrywami montażowymi.</w:t>
      </w:r>
    </w:p>
    <w:p w14:paraId="7E36CC73" w14:textId="77777777" w:rsidR="00292A33" w:rsidRPr="00430A4C" w:rsidRDefault="00292A33" w:rsidP="00292A33">
      <w:pPr>
        <w:spacing w:line="276" w:lineRule="auto"/>
        <w:jc w:val="both"/>
        <w:rPr>
          <w:rFonts w:cs="Arial"/>
          <w:bCs/>
          <w:sz w:val="20"/>
          <w:szCs w:val="20"/>
        </w:rPr>
      </w:pPr>
      <w:r w:rsidRPr="00430A4C">
        <w:rPr>
          <w:rFonts w:cs="Arial"/>
          <w:bCs/>
          <w:sz w:val="20"/>
          <w:szCs w:val="20"/>
        </w:rPr>
        <w:t xml:space="preserve">2. Puszki dla instalacji podtynkowej należy osadzać w ślepych otworach wywierconych w ścianach (przed ich tynkowaniem) w sposób trwały przez przykręcenie lub na zaprawie cementowo-piaskowej bądź gipsowej. Puszki po zamontowaniu należy przykryć pokrywami </w:t>
      </w:r>
    </w:p>
    <w:p w14:paraId="174E416E" w14:textId="77777777" w:rsidR="00292A33" w:rsidRPr="00430A4C" w:rsidRDefault="00292A33" w:rsidP="00292A33">
      <w:pPr>
        <w:spacing w:line="276" w:lineRule="auto"/>
        <w:jc w:val="both"/>
        <w:rPr>
          <w:rFonts w:cs="Arial"/>
          <w:sz w:val="20"/>
          <w:szCs w:val="20"/>
        </w:rPr>
      </w:pPr>
      <w:r w:rsidRPr="00430A4C">
        <w:rPr>
          <w:rFonts w:cs="Arial"/>
          <w:bCs/>
          <w:sz w:val="20"/>
          <w:szCs w:val="20"/>
        </w:rPr>
        <w:t>3. Puszki dla instalacji podtynkowej powinny być osadzone na takiej głębokości, aby</w:t>
      </w:r>
      <w:r w:rsidRPr="00430A4C">
        <w:rPr>
          <w:rFonts w:cs="Arial"/>
          <w:sz w:val="20"/>
          <w:szCs w:val="20"/>
        </w:rPr>
        <w:t xml:space="preserve"> </w:t>
      </w:r>
      <w:r w:rsidRPr="00430A4C">
        <w:rPr>
          <w:rFonts w:cs="Arial"/>
          <w:bCs/>
          <w:sz w:val="20"/>
          <w:szCs w:val="20"/>
        </w:rPr>
        <w:t>ich górna</w:t>
      </w:r>
      <w:r w:rsidRPr="00430A4C">
        <w:rPr>
          <w:rFonts w:cs="Arial"/>
          <w:sz w:val="20"/>
          <w:szCs w:val="20"/>
        </w:rPr>
        <w:t xml:space="preserve"> (</w:t>
      </w:r>
      <w:r w:rsidRPr="00430A4C">
        <w:rPr>
          <w:rFonts w:cs="Arial"/>
          <w:bCs/>
          <w:sz w:val="20"/>
          <w:szCs w:val="20"/>
        </w:rPr>
        <w:t>zewnętrzna)</w:t>
      </w:r>
      <w:r w:rsidRPr="00430A4C">
        <w:rPr>
          <w:rFonts w:cs="Arial"/>
          <w:sz w:val="20"/>
          <w:szCs w:val="20"/>
        </w:rPr>
        <w:t xml:space="preserve"> krawędź po otynkowaniu ściany była zrównana z tynkiem. Przed zainstalowaniem należy w puszce wyciąć wymaganą liczbę otworów dostosowanych do średnicy wprowadzanych rur.</w:t>
      </w:r>
    </w:p>
    <w:p w14:paraId="3030D0E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4. Puszki o IP20 można stosować tylko w pomieszczeniach suchych.</w:t>
      </w:r>
    </w:p>
    <w:p w14:paraId="5BCC2E99"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5. Do osprzętu w jednej ramce kilkukrotnej stosować puszki wielokrotne.</w:t>
      </w:r>
    </w:p>
    <w:p w14:paraId="43249240"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6. W pomieszczeniach wilgotnych instalować puszki o IP44.</w:t>
      </w:r>
    </w:p>
    <w:p w14:paraId="6D0B85F4" w14:textId="77777777" w:rsidR="00292A33" w:rsidRPr="00430A4C" w:rsidRDefault="00292A33" w:rsidP="00292A33">
      <w:pPr>
        <w:pStyle w:val="Nagwek3"/>
        <w:numPr>
          <w:ilvl w:val="0"/>
          <w:numId w:val="0"/>
        </w:numPr>
        <w:spacing w:line="276" w:lineRule="auto"/>
        <w:jc w:val="both"/>
        <w:rPr>
          <w:rStyle w:val="Nagwek3Znak"/>
          <w:rFonts w:ascii="Arial" w:hAnsi="Arial" w:cs="Arial"/>
          <w:b/>
          <w:bCs/>
          <w:color w:val="auto"/>
          <w:sz w:val="20"/>
          <w:szCs w:val="20"/>
        </w:rPr>
      </w:pPr>
      <w:bookmarkStart w:id="101" w:name="_Toc91240482"/>
      <w:bookmarkStart w:id="102" w:name="_Toc91240701"/>
      <w:bookmarkStart w:id="103" w:name="_Toc95832088"/>
      <w:bookmarkStart w:id="104" w:name="_Toc192864277"/>
    </w:p>
    <w:p w14:paraId="6E1EC046" w14:textId="77777777" w:rsidR="00292A33" w:rsidRPr="00430A4C" w:rsidRDefault="00292A33" w:rsidP="00292A33">
      <w:pPr>
        <w:pStyle w:val="Nagwek3"/>
        <w:numPr>
          <w:ilvl w:val="0"/>
          <w:numId w:val="0"/>
        </w:numPr>
        <w:spacing w:line="276" w:lineRule="auto"/>
        <w:jc w:val="both"/>
        <w:rPr>
          <w:rStyle w:val="Nagwek3Znak"/>
          <w:rFonts w:ascii="Arial" w:hAnsi="Arial" w:cs="Arial"/>
          <w:b/>
          <w:bCs/>
          <w:i/>
          <w:iCs/>
          <w:color w:val="auto"/>
          <w:sz w:val="20"/>
          <w:szCs w:val="20"/>
        </w:rPr>
      </w:pPr>
      <w:bookmarkStart w:id="105" w:name="_Toc216867053"/>
      <w:r w:rsidRPr="00430A4C">
        <w:rPr>
          <w:rStyle w:val="Nagwek3Znak"/>
          <w:rFonts w:ascii="Arial" w:hAnsi="Arial" w:cs="Arial"/>
          <w:b/>
          <w:bCs/>
          <w:i/>
          <w:iCs/>
          <w:color w:val="auto"/>
          <w:sz w:val="20"/>
          <w:szCs w:val="20"/>
        </w:rPr>
        <w:t>Układanie przewodów</w:t>
      </w:r>
      <w:bookmarkEnd w:id="101"/>
      <w:bookmarkEnd w:id="102"/>
      <w:bookmarkEnd w:id="103"/>
      <w:bookmarkEnd w:id="104"/>
      <w:bookmarkEnd w:id="105"/>
    </w:p>
    <w:p w14:paraId="2CC32728"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1. Wszystkie przejścia przez ściany i stropy obwodów instalacji elektrycznych (wewnątrz budynku) muszą być chronione przed uszkodzeniami.</w:t>
      </w:r>
    </w:p>
    <w:p w14:paraId="55C1E86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2. Wyżej wymienione przejścia należy wykonywać w przepustach rurowych.</w:t>
      </w:r>
    </w:p>
    <w:p w14:paraId="0AFD53BF" w14:textId="77777777" w:rsidR="00292A33" w:rsidRPr="00430A4C" w:rsidRDefault="00292A33" w:rsidP="00292A33">
      <w:pPr>
        <w:spacing w:line="276" w:lineRule="auto"/>
        <w:jc w:val="both"/>
        <w:rPr>
          <w:rFonts w:cs="Arial"/>
          <w:sz w:val="20"/>
          <w:szCs w:val="20"/>
        </w:rPr>
      </w:pPr>
      <w:r w:rsidRPr="00430A4C">
        <w:rPr>
          <w:rFonts w:cs="Arial"/>
          <w:sz w:val="20"/>
          <w:szCs w:val="20"/>
        </w:rPr>
        <w:t>3. Obwody instalacji elektrycznych przechodzące przez podłogi muszą być chronione do wysokości bezpiecznej przed przypadkowymi uszkodzeniami. Jako osłony przed uszkodzeniem mechanicznym można stosować rury z tworzyw sztucznych</w:t>
      </w:r>
    </w:p>
    <w:p w14:paraId="33826CD3"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4. Obowiązujące barwy i oznaczenia przewodów: </w:t>
      </w:r>
    </w:p>
    <w:p w14:paraId="2D95BB76" w14:textId="77777777" w:rsidR="00292A33" w:rsidRPr="00430A4C" w:rsidRDefault="00292A33" w:rsidP="00292A33">
      <w:pPr>
        <w:pStyle w:val="Tekstpodstawowy"/>
        <w:spacing w:after="0" w:line="276" w:lineRule="auto"/>
        <w:ind w:firstLine="340"/>
        <w:rPr>
          <w:rFonts w:ascii="Arial" w:hAnsi="Arial" w:cs="Arial"/>
          <w:sz w:val="20"/>
          <w:szCs w:val="20"/>
        </w:rPr>
      </w:pPr>
      <w:r w:rsidRPr="00430A4C">
        <w:rPr>
          <w:rFonts w:ascii="Arial" w:hAnsi="Arial" w:cs="Arial"/>
          <w:sz w:val="20"/>
          <w:szCs w:val="20"/>
        </w:rPr>
        <w:t xml:space="preserve">    - izolacje żył </w:t>
      </w:r>
      <w:proofErr w:type="gramStart"/>
      <w:r w:rsidRPr="00430A4C">
        <w:rPr>
          <w:rFonts w:ascii="Arial" w:hAnsi="Arial" w:cs="Arial"/>
          <w:sz w:val="20"/>
          <w:szCs w:val="20"/>
        </w:rPr>
        <w:t>przewodów  ochronnych</w:t>
      </w:r>
      <w:proofErr w:type="gramEnd"/>
      <w:r w:rsidRPr="00430A4C">
        <w:rPr>
          <w:rFonts w:ascii="Arial" w:hAnsi="Arial" w:cs="Arial"/>
          <w:sz w:val="20"/>
          <w:szCs w:val="20"/>
        </w:rPr>
        <w:t xml:space="preserve"> i wszystkie przewody używane do celów ochrony powinny mieć kolor  </w:t>
      </w:r>
    </w:p>
    <w:p w14:paraId="64456B6B" w14:textId="77777777" w:rsidR="00292A33" w:rsidRPr="00430A4C" w:rsidRDefault="00292A33" w:rsidP="00292A33">
      <w:pPr>
        <w:pStyle w:val="Tekstpodstawowy"/>
        <w:spacing w:after="0" w:line="276" w:lineRule="auto"/>
        <w:ind w:firstLine="340"/>
        <w:rPr>
          <w:rFonts w:ascii="Arial" w:hAnsi="Arial" w:cs="Arial"/>
          <w:sz w:val="20"/>
          <w:szCs w:val="20"/>
        </w:rPr>
      </w:pPr>
      <w:r w:rsidRPr="00430A4C">
        <w:rPr>
          <w:rFonts w:ascii="Arial" w:hAnsi="Arial" w:cs="Arial"/>
          <w:sz w:val="20"/>
          <w:szCs w:val="20"/>
        </w:rPr>
        <w:t xml:space="preserve">       żółto-zielony,</w:t>
      </w:r>
    </w:p>
    <w:p w14:paraId="5636C1A2" w14:textId="77777777" w:rsidR="00292A33" w:rsidRPr="00430A4C" w:rsidRDefault="00292A33" w:rsidP="00292A33">
      <w:pPr>
        <w:pStyle w:val="Tekstpodstawowy"/>
        <w:spacing w:after="0" w:line="276" w:lineRule="auto"/>
        <w:ind w:firstLine="340"/>
        <w:rPr>
          <w:rFonts w:ascii="Arial" w:hAnsi="Arial" w:cs="Arial"/>
          <w:sz w:val="20"/>
          <w:szCs w:val="20"/>
        </w:rPr>
      </w:pPr>
      <w:r w:rsidRPr="00430A4C">
        <w:rPr>
          <w:rFonts w:ascii="Arial" w:hAnsi="Arial" w:cs="Arial"/>
          <w:sz w:val="20"/>
          <w:szCs w:val="20"/>
        </w:rPr>
        <w:t xml:space="preserve">    - izolacje żył przewodów neutralnych powinny mieć kolor niebieski,</w:t>
      </w:r>
    </w:p>
    <w:p w14:paraId="0DAF54EC" w14:textId="77777777" w:rsidR="00292A33" w:rsidRPr="00430A4C" w:rsidRDefault="00292A33" w:rsidP="00292A33">
      <w:pPr>
        <w:pStyle w:val="Tekstpodstawowy"/>
        <w:spacing w:after="0" w:line="276" w:lineRule="auto"/>
        <w:ind w:firstLine="340"/>
        <w:rPr>
          <w:rFonts w:ascii="Arial" w:hAnsi="Arial" w:cs="Arial"/>
          <w:sz w:val="20"/>
          <w:szCs w:val="20"/>
        </w:rPr>
      </w:pPr>
      <w:r w:rsidRPr="00430A4C">
        <w:rPr>
          <w:rFonts w:ascii="Arial" w:hAnsi="Arial" w:cs="Arial"/>
          <w:sz w:val="20"/>
          <w:szCs w:val="20"/>
        </w:rPr>
        <w:t xml:space="preserve">    - izolacje żył pozostałych przewodów mogą mieć kolory dowolne z wyjątkiem kolorów wymienionych wyżej </w:t>
      </w:r>
    </w:p>
    <w:p w14:paraId="1A5998E2" w14:textId="77777777" w:rsidR="00292A33" w:rsidRPr="00430A4C" w:rsidRDefault="00292A33" w:rsidP="00292A33">
      <w:pPr>
        <w:pStyle w:val="Tekstpodstawowy"/>
        <w:spacing w:after="0" w:line="276" w:lineRule="auto"/>
        <w:ind w:firstLine="340"/>
        <w:rPr>
          <w:rFonts w:ascii="Arial" w:hAnsi="Arial" w:cs="Arial"/>
          <w:sz w:val="20"/>
          <w:szCs w:val="20"/>
        </w:rPr>
      </w:pPr>
      <w:r w:rsidRPr="00430A4C">
        <w:rPr>
          <w:rFonts w:ascii="Arial" w:hAnsi="Arial" w:cs="Arial"/>
          <w:sz w:val="20"/>
          <w:szCs w:val="20"/>
        </w:rPr>
        <w:t xml:space="preserve">      czyli niebieskiego i żółto-zielonego.</w:t>
      </w:r>
    </w:p>
    <w:p w14:paraId="7A4AE3F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5. Przewody powinny mieć izolację o napięciu znamionowym 750V~. </w:t>
      </w:r>
    </w:p>
    <w:p w14:paraId="2617D6EB" w14:textId="77777777" w:rsidR="00292A33" w:rsidRPr="00430A4C" w:rsidRDefault="00292A33" w:rsidP="00292A33">
      <w:pPr>
        <w:pStyle w:val="Tekstpodstawowy"/>
        <w:spacing w:after="0" w:line="276" w:lineRule="auto"/>
        <w:rPr>
          <w:rFonts w:ascii="Arial" w:hAnsi="Arial" w:cs="Arial"/>
          <w:sz w:val="20"/>
          <w:szCs w:val="20"/>
        </w:rPr>
      </w:pPr>
    </w:p>
    <w:p w14:paraId="7B9CAFBD"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06" w:name="_Toc216867054"/>
      <w:r w:rsidRPr="00430A4C">
        <w:rPr>
          <w:rStyle w:val="Nagwek3Znak"/>
          <w:rFonts w:ascii="Arial" w:hAnsi="Arial" w:cs="Arial"/>
          <w:b/>
          <w:bCs/>
          <w:i/>
          <w:iCs/>
          <w:color w:val="auto"/>
          <w:sz w:val="20"/>
          <w:szCs w:val="20"/>
        </w:rPr>
        <w:t>Układanie przewodów odbiorów pożarowych</w:t>
      </w:r>
      <w:bookmarkEnd w:id="106"/>
    </w:p>
    <w:p w14:paraId="450ED29B" w14:textId="77777777" w:rsidR="00292A33" w:rsidRPr="00430A4C" w:rsidRDefault="00292A33" w:rsidP="00292A33">
      <w:pPr>
        <w:spacing w:line="276" w:lineRule="auto"/>
        <w:rPr>
          <w:rFonts w:cs="Arial"/>
          <w:sz w:val="20"/>
          <w:szCs w:val="20"/>
        </w:rPr>
      </w:pPr>
      <w:r w:rsidRPr="00430A4C">
        <w:rPr>
          <w:rFonts w:cs="Arial"/>
          <w:sz w:val="20"/>
          <w:szCs w:val="20"/>
        </w:rPr>
        <w:t>Okablowanie o klasie odporności ogniowej należy zastosować jako trasy kablowe przebadane wspólnie (kabel + uchwyt lub kabel + koryto) i posiadające stosowny dokument na możliwość dostarczania energii elektrycznej lub sygnału w czasie pożaru w czasie 90 minut.</w:t>
      </w:r>
    </w:p>
    <w:p w14:paraId="64B26257" w14:textId="77777777" w:rsidR="00292A33" w:rsidRPr="00430A4C" w:rsidRDefault="00292A33" w:rsidP="00292A33">
      <w:pPr>
        <w:pStyle w:val="Tekstpodstawowy"/>
        <w:spacing w:after="0" w:line="276" w:lineRule="auto"/>
        <w:rPr>
          <w:rFonts w:ascii="Arial" w:hAnsi="Arial" w:cs="Arial"/>
          <w:sz w:val="20"/>
          <w:szCs w:val="20"/>
        </w:rPr>
      </w:pPr>
    </w:p>
    <w:p w14:paraId="2A73A23C"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07" w:name="_Toc91240484"/>
      <w:bookmarkStart w:id="108" w:name="_Toc91240703"/>
      <w:bookmarkStart w:id="109" w:name="_Toc95832090"/>
      <w:bookmarkStart w:id="110" w:name="_Toc192864278"/>
      <w:bookmarkStart w:id="111" w:name="_Toc216867055"/>
      <w:r w:rsidRPr="00430A4C">
        <w:rPr>
          <w:rStyle w:val="Nagwek3Znak"/>
          <w:rFonts w:ascii="Arial" w:hAnsi="Arial" w:cs="Arial"/>
          <w:b/>
          <w:bCs/>
          <w:i/>
          <w:iCs/>
          <w:color w:val="auto"/>
          <w:sz w:val="20"/>
          <w:szCs w:val="20"/>
        </w:rPr>
        <w:t>Układanie przewodów w rurach</w:t>
      </w:r>
      <w:bookmarkEnd w:id="107"/>
      <w:bookmarkEnd w:id="108"/>
      <w:bookmarkEnd w:id="109"/>
      <w:bookmarkEnd w:id="110"/>
      <w:bookmarkEnd w:id="111"/>
    </w:p>
    <w:p w14:paraId="3123B09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Przed przystąpieniem do tej czynności należy sprawdzić prawidłowość wykonanego rurowania, zamocowania osprzętu i jego skręcenia z rurami oraz przelotowość.</w:t>
      </w:r>
    </w:p>
    <w:p w14:paraId="413A4DB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Wciąganie przewodów należy wykonywać za pomocą specjalnego osprzętu montażowego, np. sprężyny instalacyjnej zakończonej z jednej strony kulką a z drugiej uszkiem, nie wolno do tego celu stosować przewodów, które później zostaną użyte w instalacji.</w:t>
      </w:r>
    </w:p>
    <w:p w14:paraId="74C39262"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12" w:name="_Toc91240485"/>
      <w:bookmarkStart w:id="113" w:name="_Toc91240704"/>
      <w:bookmarkStart w:id="114" w:name="_Toc95832091"/>
      <w:bookmarkStart w:id="115" w:name="_Toc192864279"/>
      <w:bookmarkStart w:id="116" w:name="_Toc216867056"/>
      <w:r w:rsidRPr="00430A4C">
        <w:rPr>
          <w:rStyle w:val="Nagwek3Znak"/>
          <w:rFonts w:ascii="Arial" w:hAnsi="Arial" w:cs="Arial"/>
          <w:b/>
          <w:bCs/>
          <w:i/>
          <w:iCs/>
          <w:color w:val="auto"/>
          <w:sz w:val="20"/>
          <w:szCs w:val="20"/>
        </w:rPr>
        <w:t>Układanie przewodów na uchwytach</w:t>
      </w:r>
      <w:bookmarkEnd w:id="112"/>
      <w:bookmarkEnd w:id="113"/>
      <w:bookmarkEnd w:id="114"/>
      <w:bookmarkEnd w:id="115"/>
      <w:bookmarkEnd w:id="116"/>
    </w:p>
    <w:p w14:paraId="0DD3A8F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Przy układaniu przewodów na uchwytach:</w:t>
      </w:r>
    </w:p>
    <w:p w14:paraId="0C0522C2" w14:textId="77777777" w:rsidR="00292A33" w:rsidRPr="00430A4C" w:rsidRDefault="00292A33" w:rsidP="008042BE">
      <w:pPr>
        <w:pStyle w:val="Tekstpodstawowy"/>
        <w:widowControl/>
        <w:numPr>
          <w:ilvl w:val="0"/>
          <w:numId w:val="49"/>
        </w:numPr>
        <w:suppressAutoHyphens w:val="0"/>
        <w:spacing w:after="0" w:line="276" w:lineRule="auto"/>
        <w:jc w:val="both"/>
        <w:rPr>
          <w:rFonts w:ascii="Arial" w:hAnsi="Arial" w:cs="Arial"/>
          <w:sz w:val="20"/>
          <w:szCs w:val="20"/>
        </w:rPr>
      </w:pPr>
      <w:r w:rsidRPr="00430A4C">
        <w:rPr>
          <w:rFonts w:ascii="Arial" w:hAnsi="Arial" w:cs="Arial"/>
          <w:sz w:val="20"/>
          <w:szCs w:val="20"/>
        </w:rPr>
        <w:t>na przygotowanej wg p. 5.1.2 trasie należy zamocować uchwyty, odległości między uchwytami nie powinny być większe od:</w:t>
      </w:r>
    </w:p>
    <w:p w14:paraId="3C1333F5" w14:textId="77777777" w:rsidR="00292A33" w:rsidRPr="00430A4C" w:rsidRDefault="00292A33" w:rsidP="008042BE">
      <w:pPr>
        <w:pStyle w:val="Tekstpodstawowy"/>
        <w:widowControl/>
        <w:numPr>
          <w:ilvl w:val="0"/>
          <w:numId w:val="47"/>
        </w:numPr>
        <w:suppressAutoHyphens w:val="0"/>
        <w:spacing w:after="0" w:line="276" w:lineRule="auto"/>
        <w:jc w:val="both"/>
        <w:rPr>
          <w:rFonts w:ascii="Arial" w:hAnsi="Arial" w:cs="Arial"/>
          <w:sz w:val="20"/>
          <w:szCs w:val="20"/>
        </w:rPr>
      </w:pPr>
      <w:r w:rsidRPr="00430A4C">
        <w:rPr>
          <w:rFonts w:ascii="Arial" w:hAnsi="Arial" w:cs="Arial"/>
          <w:sz w:val="20"/>
          <w:szCs w:val="20"/>
        </w:rPr>
        <w:t xml:space="preserve">0,5m – dla przewodów kabelkowych, </w:t>
      </w:r>
    </w:p>
    <w:p w14:paraId="47BD22C8" w14:textId="77777777" w:rsidR="00292A33" w:rsidRPr="00430A4C" w:rsidRDefault="00292A33" w:rsidP="008042BE">
      <w:pPr>
        <w:pStyle w:val="Tekstpodstawowy"/>
        <w:widowControl/>
        <w:numPr>
          <w:ilvl w:val="0"/>
          <w:numId w:val="47"/>
        </w:numPr>
        <w:suppressAutoHyphens w:val="0"/>
        <w:spacing w:after="0" w:line="276" w:lineRule="auto"/>
        <w:jc w:val="both"/>
        <w:rPr>
          <w:rFonts w:ascii="Arial" w:hAnsi="Arial" w:cs="Arial"/>
          <w:sz w:val="20"/>
          <w:szCs w:val="20"/>
        </w:rPr>
      </w:pPr>
      <w:r w:rsidRPr="00430A4C">
        <w:rPr>
          <w:rFonts w:ascii="Arial" w:hAnsi="Arial" w:cs="Arial"/>
          <w:sz w:val="20"/>
          <w:szCs w:val="20"/>
        </w:rPr>
        <w:t>1,0m dla kabli,</w:t>
      </w:r>
    </w:p>
    <w:p w14:paraId="3DEC3842" w14:textId="77777777" w:rsidR="00292A33" w:rsidRPr="00430A4C" w:rsidRDefault="00292A33" w:rsidP="008042BE">
      <w:pPr>
        <w:pStyle w:val="Tekstpodstawowy"/>
        <w:widowControl/>
        <w:numPr>
          <w:ilvl w:val="0"/>
          <w:numId w:val="48"/>
        </w:numPr>
        <w:suppressAutoHyphens w:val="0"/>
        <w:spacing w:after="0" w:line="276" w:lineRule="auto"/>
        <w:jc w:val="both"/>
        <w:rPr>
          <w:rFonts w:ascii="Arial" w:hAnsi="Arial" w:cs="Arial"/>
          <w:sz w:val="20"/>
          <w:szCs w:val="20"/>
        </w:rPr>
      </w:pPr>
      <w:r w:rsidRPr="00430A4C">
        <w:rPr>
          <w:rFonts w:ascii="Arial" w:hAnsi="Arial" w:cs="Arial"/>
          <w:sz w:val="20"/>
          <w:szCs w:val="20"/>
        </w:rPr>
        <w:t xml:space="preserve">rozstawienie uchwytów powinno być </w:t>
      </w:r>
      <w:proofErr w:type="gramStart"/>
      <w:r w:rsidRPr="00430A4C">
        <w:rPr>
          <w:rFonts w:ascii="Arial" w:hAnsi="Arial" w:cs="Arial"/>
          <w:sz w:val="20"/>
          <w:szCs w:val="20"/>
        </w:rPr>
        <w:t>takie</w:t>
      </w:r>
      <w:proofErr w:type="gramEnd"/>
      <w:r w:rsidRPr="00430A4C">
        <w:rPr>
          <w:rFonts w:ascii="Arial" w:hAnsi="Arial" w:cs="Arial"/>
          <w:sz w:val="20"/>
          <w:szCs w:val="20"/>
        </w:rPr>
        <w:t xml:space="preserve"> aby odległości między nimi ze względów estetycznych były jednakowe, uchwyty między innymi znajdowały się w pobliżu sprzętu i osprzętu, do którego dany przewód jest wprowadzany oraz aby zwisy przewodów między uchwytami nie były widoczne.</w:t>
      </w:r>
    </w:p>
    <w:p w14:paraId="2A372182" w14:textId="77777777" w:rsidR="00292A33" w:rsidRPr="00430A4C" w:rsidRDefault="00292A33" w:rsidP="008042BE">
      <w:pPr>
        <w:pStyle w:val="Tekstpodstawowy"/>
        <w:widowControl/>
        <w:numPr>
          <w:ilvl w:val="0"/>
          <w:numId w:val="48"/>
        </w:numPr>
        <w:suppressAutoHyphens w:val="0"/>
        <w:spacing w:after="0" w:line="276" w:lineRule="auto"/>
        <w:jc w:val="both"/>
        <w:rPr>
          <w:rFonts w:ascii="Arial" w:hAnsi="Arial" w:cs="Arial"/>
          <w:sz w:val="20"/>
          <w:szCs w:val="20"/>
        </w:rPr>
      </w:pPr>
    </w:p>
    <w:p w14:paraId="200D306D"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17" w:name="_Toc91240486"/>
      <w:bookmarkStart w:id="118" w:name="_Toc91240705"/>
      <w:bookmarkStart w:id="119" w:name="_Toc95832092"/>
      <w:bookmarkStart w:id="120" w:name="_Toc192864280"/>
      <w:bookmarkStart w:id="121" w:name="_Toc216867057"/>
      <w:r w:rsidRPr="00430A4C">
        <w:rPr>
          <w:rStyle w:val="Nagwek3Znak"/>
          <w:rFonts w:ascii="Arial" w:hAnsi="Arial" w:cs="Arial"/>
          <w:b/>
          <w:bCs/>
          <w:i/>
          <w:iCs/>
          <w:color w:val="auto"/>
          <w:sz w:val="20"/>
          <w:szCs w:val="20"/>
        </w:rPr>
        <w:t>Układanie przewodów w tynku</w:t>
      </w:r>
      <w:bookmarkEnd w:id="117"/>
      <w:bookmarkEnd w:id="118"/>
      <w:bookmarkEnd w:id="119"/>
      <w:bookmarkEnd w:id="120"/>
      <w:bookmarkEnd w:id="121"/>
    </w:p>
    <w:p w14:paraId="350781E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1. </w:t>
      </w:r>
      <w:r w:rsidRPr="00430A4C">
        <w:rPr>
          <w:rFonts w:ascii="Arial" w:hAnsi="Arial" w:cs="Arial"/>
          <w:bCs/>
          <w:sz w:val="20"/>
          <w:szCs w:val="20"/>
        </w:rPr>
        <w:t>Instalacje wtynkowe należy wykonywać przewodami Cu wielożyłowymi płaskimi.</w:t>
      </w:r>
    </w:p>
    <w:p w14:paraId="7C0FD04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2.</w:t>
      </w:r>
      <w:r w:rsidRPr="00430A4C">
        <w:rPr>
          <w:rFonts w:ascii="Arial" w:hAnsi="Arial" w:cs="Arial"/>
          <w:bCs/>
          <w:sz w:val="20"/>
          <w:szCs w:val="20"/>
        </w:rPr>
        <w:t xml:space="preserve">Przewody wprowadzane do puszek powinny mieć nadwyżkę długości niezbędną do wykonania połączeń. Przewód   </w:t>
      </w:r>
    </w:p>
    <w:p w14:paraId="05B772E5"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PE powinien być nieco dłuższy niż przewody fazowe. </w:t>
      </w:r>
    </w:p>
    <w:p w14:paraId="69BF68F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3. </w:t>
      </w:r>
      <w:r w:rsidRPr="00430A4C">
        <w:rPr>
          <w:rFonts w:ascii="Arial" w:hAnsi="Arial" w:cs="Arial"/>
          <w:bCs/>
          <w:sz w:val="20"/>
          <w:szCs w:val="20"/>
        </w:rPr>
        <w:t xml:space="preserve">Zagięcia i łuki w płaszczyźnie przewodu powinny być łagodne. </w:t>
      </w:r>
    </w:p>
    <w:p w14:paraId="6F2AF19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4. </w:t>
      </w:r>
      <w:r w:rsidRPr="00430A4C">
        <w:rPr>
          <w:rFonts w:ascii="Arial" w:hAnsi="Arial" w:cs="Arial"/>
          <w:bCs/>
          <w:sz w:val="20"/>
          <w:szCs w:val="20"/>
        </w:rPr>
        <w:t>Podłoże do układania na nim przewodów powinno być gładkie.</w:t>
      </w:r>
    </w:p>
    <w:p w14:paraId="5D844072"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5. </w:t>
      </w:r>
      <w:r w:rsidRPr="00430A4C">
        <w:rPr>
          <w:rFonts w:ascii="Arial" w:hAnsi="Arial" w:cs="Arial"/>
          <w:bCs/>
          <w:sz w:val="20"/>
          <w:szCs w:val="20"/>
        </w:rPr>
        <w:t xml:space="preserve">Przewody należy mocować do podłoża za pomocą klamerek. </w:t>
      </w:r>
    </w:p>
    <w:p w14:paraId="35A92D9B"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6. </w:t>
      </w:r>
      <w:r w:rsidRPr="00430A4C">
        <w:rPr>
          <w:rFonts w:ascii="Arial" w:hAnsi="Arial" w:cs="Arial"/>
          <w:bCs/>
          <w:sz w:val="20"/>
          <w:szCs w:val="20"/>
        </w:rPr>
        <w:t xml:space="preserve">Mocowanie klamerkami należy wykonywać w odstępach około </w:t>
      </w:r>
      <w:smartTag w:uri="urn:schemas-microsoft-com:office:smarttags" w:element="metricconverter">
        <w:smartTagPr>
          <w:attr w:name="ProductID" w:val="50 cm"/>
        </w:smartTagPr>
        <w:r w:rsidRPr="00430A4C">
          <w:rPr>
            <w:rFonts w:ascii="Arial" w:hAnsi="Arial" w:cs="Arial"/>
            <w:bCs/>
            <w:sz w:val="20"/>
            <w:szCs w:val="20"/>
          </w:rPr>
          <w:t>50 cm</w:t>
        </w:r>
      </w:smartTag>
      <w:r w:rsidRPr="00430A4C">
        <w:rPr>
          <w:rFonts w:ascii="Arial" w:hAnsi="Arial" w:cs="Arial"/>
          <w:bCs/>
          <w:sz w:val="20"/>
          <w:szCs w:val="20"/>
        </w:rPr>
        <w:t xml:space="preserve">, wbijając je tak aby nie uszkodzić żył </w:t>
      </w:r>
    </w:p>
    <w:p w14:paraId="36476522"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przewodu.</w:t>
      </w:r>
    </w:p>
    <w:p w14:paraId="6BFF8A50"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7. </w:t>
      </w:r>
      <w:r w:rsidRPr="00430A4C">
        <w:rPr>
          <w:rFonts w:ascii="Arial" w:hAnsi="Arial" w:cs="Arial"/>
          <w:bCs/>
          <w:sz w:val="20"/>
          <w:szCs w:val="20"/>
        </w:rPr>
        <w:t xml:space="preserve">Do puszek należy wprowadzać tylko te przewody, które wymagają łączenia w puszce. Pozostałe przewody należy </w:t>
      </w:r>
    </w:p>
    <w:p w14:paraId="456A0B69"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prowadzić obok puszki. </w:t>
      </w:r>
    </w:p>
    <w:p w14:paraId="104487CD"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8. </w:t>
      </w:r>
      <w:r w:rsidRPr="00430A4C">
        <w:rPr>
          <w:rFonts w:ascii="Arial" w:hAnsi="Arial" w:cs="Arial"/>
          <w:bCs/>
          <w:sz w:val="20"/>
          <w:szCs w:val="20"/>
        </w:rPr>
        <w:t xml:space="preserve">Przed tynkowaniem końce przewodów należy zwinąć w luźny krążek i włożyć do puszek, a puszki zakryć </w:t>
      </w:r>
    </w:p>
    <w:p w14:paraId="301A6FFB"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pokrywami lub w inny sposób zabezpieczyć je przed zatynkowaniem.</w:t>
      </w:r>
    </w:p>
    <w:p w14:paraId="0146C5FB" w14:textId="77777777" w:rsidR="00292A33" w:rsidRPr="00430A4C" w:rsidRDefault="00292A33" w:rsidP="00292A33">
      <w:pPr>
        <w:spacing w:line="276" w:lineRule="auto"/>
        <w:jc w:val="both"/>
        <w:rPr>
          <w:rFonts w:cs="Arial"/>
          <w:bCs/>
          <w:sz w:val="20"/>
          <w:szCs w:val="20"/>
        </w:rPr>
      </w:pPr>
      <w:r w:rsidRPr="00430A4C">
        <w:rPr>
          <w:rFonts w:cs="Arial"/>
          <w:b/>
          <w:sz w:val="20"/>
          <w:szCs w:val="20"/>
        </w:rPr>
        <w:t xml:space="preserve">9. </w:t>
      </w:r>
      <w:r w:rsidRPr="00430A4C">
        <w:rPr>
          <w:rFonts w:cs="Arial"/>
          <w:bCs/>
          <w:sz w:val="20"/>
          <w:szCs w:val="20"/>
        </w:rPr>
        <w:t>Zabrania się układania przewodów bezpośrednio w betonie, w warstwie wyrównawczej podłogi, w złączach płyt itp.</w:t>
      </w:r>
    </w:p>
    <w:p w14:paraId="1325E0D7" w14:textId="77777777" w:rsidR="00292A33" w:rsidRPr="00430A4C" w:rsidRDefault="00292A33" w:rsidP="00292A33">
      <w:pPr>
        <w:spacing w:line="276" w:lineRule="auto"/>
        <w:jc w:val="both"/>
        <w:rPr>
          <w:rFonts w:cs="Arial"/>
          <w:bCs/>
          <w:sz w:val="20"/>
          <w:szCs w:val="20"/>
        </w:rPr>
      </w:pPr>
      <w:r w:rsidRPr="00430A4C">
        <w:rPr>
          <w:rFonts w:cs="Arial"/>
          <w:b/>
          <w:bCs/>
          <w:sz w:val="20"/>
          <w:szCs w:val="20"/>
        </w:rPr>
        <w:t xml:space="preserve">10. </w:t>
      </w:r>
      <w:r w:rsidRPr="00430A4C">
        <w:rPr>
          <w:rFonts w:cs="Arial"/>
          <w:bCs/>
          <w:sz w:val="20"/>
          <w:szCs w:val="20"/>
        </w:rPr>
        <w:t>Przewody układane w tynku powinny być przykryte warstwą tynku o grubości co najmniej 5mm [5.1.5].</w:t>
      </w:r>
    </w:p>
    <w:p w14:paraId="2F2F437E" w14:textId="77777777" w:rsidR="00292A33" w:rsidRPr="00430A4C" w:rsidRDefault="00292A33" w:rsidP="00292A33">
      <w:pPr>
        <w:spacing w:line="276" w:lineRule="auto"/>
        <w:jc w:val="both"/>
        <w:rPr>
          <w:rFonts w:cs="Arial"/>
          <w:bCs/>
          <w:sz w:val="20"/>
          <w:szCs w:val="20"/>
        </w:rPr>
      </w:pPr>
    </w:p>
    <w:p w14:paraId="433CFE45"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22" w:name="_Toc192864281"/>
      <w:bookmarkStart w:id="123" w:name="_Toc216867058"/>
      <w:r w:rsidRPr="00430A4C">
        <w:rPr>
          <w:rStyle w:val="Nagwek3Znak"/>
          <w:rFonts w:ascii="Arial" w:hAnsi="Arial" w:cs="Arial"/>
          <w:b/>
          <w:bCs/>
          <w:i/>
          <w:iCs/>
          <w:color w:val="auto"/>
          <w:sz w:val="20"/>
          <w:szCs w:val="20"/>
        </w:rPr>
        <w:t>Układanie przewodów na drabinkach i korytkach kablowych</w:t>
      </w:r>
      <w:bookmarkEnd w:id="122"/>
      <w:bookmarkEnd w:id="123"/>
    </w:p>
    <w:p w14:paraId="15F375D2" w14:textId="77777777" w:rsidR="00292A33" w:rsidRPr="00430A4C" w:rsidRDefault="00292A33" w:rsidP="00292A33">
      <w:pPr>
        <w:pStyle w:val="Tekstpodstawowy2"/>
        <w:spacing w:after="0" w:line="276" w:lineRule="auto"/>
        <w:jc w:val="both"/>
        <w:rPr>
          <w:rFonts w:cs="Arial"/>
          <w:sz w:val="20"/>
          <w:szCs w:val="20"/>
        </w:rPr>
      </w:pPr>
      <w:proofErr w:type="gramStart"/>
      <w:r w:rsidRPr="00430A4C">
        <w:rPr>
          <w:rFonts w:cs="Arial"/>
          <w:sz w:val="20"/>
          <w:szCs w:val="20"/>
        </w:rPr>
        <w:t>Na  poziomych</w:t>
      </w:r>
      <w:proofErr w:type="gramEnd"/>
      <w:r w:rsidRPr="00430A4C">
        <w:rPr>
          <w:rFonts w:cs="Arial"/>
          <w:sz w:val="20"/>
          <w:szCs w:val="20"/>
        </w:rPr>
        <w:t xml:space="preserve"> ciągach drabinek, koryt przewody mogą być układane bez mocowania. Na pionowych trasach przewody należy mocować do drabinek, koryt.</w:t>
      </w:r>
    </w:p>
    <w:p w14:paraId="37FBC5DE" w14:textId="77777777" w:rsidR="00292A33" w:rsidRPr="00430A4C" w:rsidRDefault="00292A33" w:rsidP="00292A33">
      <w:pPr>
        <w:pStyle w:val="Tekstpodstawowy2"/>
        <w:spacing w:after="0" w:line="276" w:lineRule="auto"/>
        <w:jc w:val="both"/>
        <w:rPr>
          <w:rFonts w:cs="Arial"/>
          <w:sz w:val="20"/>
          <w:szCs w:val="20"/>
        </w:rPr>
      </w:pPr>
    </w:p>
    <w:p w14:paraId="50E2A18D"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24" w:name="_Toc91240488"/>
      <w:bookmarkStart w:id="125" w:name="_Toc91240707"/>
      <w:bookmarkStart w:id="126" w:name="_Toc95832093"/>
      <w:bookmarkStart w:id="127" w:name="_Toc192864282"/>
      <w:r w:rsidRPr="00430A4C">
        <w:rPr>
          <w:rStyle w:val="Nagwek3Znak"/>
          <w:rFonts w:ascii="Arial" w:hAnsi="Arial" w:cs="Arial"/>
          <w:b/>
          <w:bCs/>
          <w:color w:val="auto"/>
          <w:sz w:val="20"/>
          <w:szCs w:val="20"/>
        </w:rPr>
        <w:t xml:space="preserve"> </w:t>
      </w:r>
      <w:bookmarkStart w:id="128" w:name="_Toc216867059"/>
      <w:r w:rsidRPr="00430A4C">
        <w:rPr>
          <w:rStyle w:val="Nagwek3Znak"/>
          <w:rFonts w:ascii="Arial" w:hAnsi="Arial" w:cs="Arial"/>
          <w:b/>
          <w:bCs/>
          <w:i/>
          <w:iCs/>
          <w:color w:val="auto"/>
          <w:sz w:val="20"/>
          <w:szCs w:val="20"/>
        </w:rPr>
        <w:t>Łączenie przewodów</w:t>
      </w:r>
      <w:bookmarkEnd w:id="124"/>
      <w:bookmarkEnd w:id="125"/>
      <w:bookmarkEnd w:id="126"/>
      <w:bookmarkEnd w:id="127"/>
      <w:bookmarkEnd w:id="128"/>
    </w:p>
    <w:p w14:paraId="215C7824"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W instalacjach elektrycznych wnętrzowych łączenia przewodów należy wykonywać w sprzęcie i osprzęcie </w:t>
      </w:r>
    </w:p>
    <w:p w14:paraId="7379AF5A"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instalacyjnym i w odbiornikach. </w:t>
      </w:r>
    </w:p>
    <w:p w14:paraId="1E490B54"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Przewody muszą być ułożone swobodnie i nie mogą być narażone na naciągi i dodatkowe naprężenia.</w:t>
      </w:r>
    </w:p>
    <w:p w14:paraId="7344644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 xml:space="preserve">Do danego zacisku należy przyłączać przewody o rodzaju wykonania, przekroju i w liczbie, do jakich zacisk ten jest </w:t>
      </w:r>
    </w:p>
    <w:p w14:paraId="21C75AD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przystosowany.</w:t>
      </w:r>
    </w:p>
    <w:p w14:paraId="77F5F2A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Długość odizolowanej żyły przewodu powinna zapewniać prawidłowe przyłączenie.</w:t>
      </w:r>
    </w:p>
    <w:p w14:paraId="316AE21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 xml:space="preserve">Zdejmowanie izolacji i oczyszczenie przewodu nie </w:t>
      </w:r>
      <w:proofErr w:type="gramStart"/>
      <w:r w:rsidRPr="00430A4C">
        <w:rPr>
          <w:rFonts w:ascii="Arial" w:hAnsi="Arial" w:cs="Arial"/>
          <w:sz w:val="20"/>
          <w:szCs w:val="20"/>
        </w:rPr>
        <w:t>może</w:t>
      </w:r>
      <w:proofErr w:type="gramEnd"/>
      <w:r w:rsidRPr="00430A4C">
        <w:rPr>
          <w:rFonts w:ascii="Arial" w:hAnsi="Arial" w:cs="Arial"/>
          <w:sz w:val="20"/>
          <w:szCs w:val="20"/>
        </w:rPr>
        <w:t xml:space="preserve"> powodować uszkodzeń mechanicznych. W przypadku </w:t>
      </w:r>
    </w:p>
    <w:p w14:paraId="6C71264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stosowania żył ocynkowanych proces oczyszczenia nie powinien uszkadzać warstwy cyny.</w:t>
      </w:r>
    </w:p>
    <w:p w14:paraId="4BD7923E"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 xml:space="preserve">Końce przewodów miedzianych z żyłami wielodrutowymi (linek) powinny być zabezpieczone zaprasowanymi </w:t>
      </w:r>
    </w:p>
    <w:p w14:paraId="281243F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tulejkami lub ocynowane (zaleca się stosowanie takich tulejek zamiast cynowania).</w:t>
      </w:r>
    </w:p>
    <w:p w14:paraId="5FC55236"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29" w:name="_Toc91240489"/>
      <w:bookmarkStart w:id="130" w:name="_Toc91240708"/>
      <w:bookmarkStart w:id="131" w:name="_Toc95832094"/>
      <w:bookmarkStart w:id="132" w:name="_Toc192864283"/>
    </w:p>
    <w:p w14:paraId="2FEFBD68"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33" w:name="_Toc216867060"/>
      <w:r w:rsidRPr="00430A4C">
        <w:rPr>
          <w:rStyle w:val="Nagwek3Znak"/>
          <w:rFonts w:ascii="Arial" w:hAnsi="Arial" w:cs="Arial"/>
          <w:b/>
          <w:bCs/>
          <w:i/>
          <w:iCs/>
          <w:color w:val="auto"/>
          <w:sz w:val="20"/>
          <w:szCs w:val="20"/>
        </w:rPr>
        <w:t>Podejścia do odbiorników i przyłączenie odbiorników</w:t>
      </w:r>
      <w:bookmarkEnd w:id="129"/>
      <w:bookmarkEnd w:id="130"/>
      <w:bookmarkEnd w:id="131"/>
      <w:bookmarkEnd w:id="132"/>
      <w:bookmarkEnd w:id="133"/>
    </w:p>
    <w:p w14:paraId="1B4205D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Podejścia instalacji elektrycznych do odbiorników należy wykonać w miejscach bezkolizyjnych oraz w sposób </w:t>
      </w:r>
    </w:p>
    <w:p w14:paraId="4EE5DDE5"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estetyczny.</w:t>
      </w:r>
    </w:p>
    <w:p w14:paraId="637E7228"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Do odbiorników mocowanych na ścianach, stropach lub konstrukcjach podejścia należy wykonywać na tych </w:t>
      </w:r>
    </w:p>
    <w:p w14:paraId="04EE4BD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podłożach: pod tynkiem, w rurach instalacyjnych lub w korytkach – w zależności od miejsca montażu odbioru.</w:t>
      </w:r>
    </w:p>
    <w:p w14:paraId="44DF37E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lastRenderedPageBreak/>
        <w:t xml:space="preserve">3. </w:t>
      </w:r>
      <w:r w:rsidRPr="00430A4C">
        <w:rPr>
          <w:rFonts w:ascii="Arial" w:hAnsi="Arial" w:cs="Arial"/>
          <w:sz w:val="20"/>
          <w:szCs w:val="20"/>
        </w:rPr>
        <w:t xml:space="preserve">Miejsca połączeń żył przewodów z zaciskami odbiorników powinny być dokładnie oczyszczone. Samo połączenie </w:t>
      </w:r>
    </w:p>
    <w:p w14:paraId="426FEAB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musi być wykonane w sposób pewny pod względem elektrycznym i mechanicznym oraz zabezpieczone przed </w:t>
      </w:r>
    </w:p>
    <w:p w14:paraId="5A8B390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osłabieniem siły docisku i korozją. </w:t>
      </w:r>
    </w:p>
    <w:p w14:paraId="2A16B7C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4</w:t>
      </w:r>
      <w:r w:rsidRPr="00430A4C">
        <w:rPr>
          <w:rFonts w:ascii="Arial" w:hAnsi="Arial" w:cs="Arial"/>
          <w:sz w:val="20"/>
          <w:szCs w:val="20"/>
        </w:rPr>
        <w:t>.W miejscach narażonych na uszkodzenia mechaniczne przewody doprowadzone do odbiorników muszą być chronione.</w:t>
      </w:r>
    </w:p>
    <w:p w14:paraId="4494192A" w14:textId="77777777" w:rsidR="00292A33" w:rsidRDefault="00292A33" w:rsidP="00292A33">
      <w:pPr>
        <w:pStyle w:val="Tekstpodstawowy"/>
        <w:spacing w:after="0" w:line="276" w:lineRule="auto"/>
        <w:rPr>
          <w:rFonts w:ascii="Arial" w:hAnsi="Arial" w:cs="Arial"/>
          <w:sz w:val="20"/>
          <w:szCs w:val="20"/>
        </w:rPr>
      </w:pPr>
    </w:p>
    <w:p w14:paraId="1343CC15" w14:textId="43F84B70" w:rsidR="00AB4EF7" w:rsidRPr="00AB4EF7" w:rsidRDefault="00AB4EF7" w:rsidP="00292A33">
      <w:pPr>
        <w:pStyle w:val="Tekstpodstawowy"/>
        <w:spacing w:after="0" w:line="276" w:lineRule="auto"/>
        <w:rPr>
          <w:rFonts w:ascii="Arial" w:hAnsi="Arial" w:cs="Arial"/>
          <w:b/>
          <w:bCs/>
          <w:i/>
          <w:iCs/>
          <w:sz w:val="20"/>
          <w:szCs w:val="20"/>
        </w:rPr>
      </w:pPr>
      <w:r w:rsidRPr="00AB4EF7">
        <w:rPr>
          <w:rFonts w:ascii="Arial" w:hAnsi="Arial" w:cs="Arial"/>
          <w:b/>
          <w:bCs/>
          <w:i/>
          <w:iCs/>
          <w:sz w:val="20"/>
          <w:szCs w:val="20"/>
        </w:rPr>
        <w:t>Montaż łączników</w:t>
      </w:r>
    </w:p>
    <w:p w14:paraId="44BDD24D"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1.  Osprzęt instalacyjny należy mocować do podłoża w sposób trwały zapewniający mocne i bezpieczne jego osadzanie.</w:t>
      </w:r>
    </w:p>
    <w:p w14:paraId="4139BCCC"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2.  Należy instalować osprzęt stosownie do warunków środowiskowych:</w:t>
      </w:r>
    </w:p>
    <w:p w14:paraId="5F0CBC5E" w14:textId="77777777" w:rsidR="00AB4EF7" w:rsidRPr="00AB4EF7" w:rsidRDefault="00AB4EF7" w:rsidP="008042BE">
      <w:pPr>
        <w:pStyle w:val="Tekstpodstawowy"/>
        <w:numPr>
          <w:ilvl w:val="0"/>
          <w:numId w:val="65"/>
        </w:numPr>
        <w:spacing w:after="0"/>
        <w:ind w:left="0"/>
        <w:rPr>
          <w:rFonts w:ascii="Arial" w:hAnsi="Arial" w:cs="Arial"/>
          <w:bCs/>
          <w:sz w:val="20"/>
          <w:szCs w:val="20"/>
        </w:rPr>
      </w:pPr>
      <w:r w:rsidRPr="00AB4EF7">
        <w:rPr>
          <w:rFonts w:ascii="Arial" w:hAnsi="Arial" w:cs="Arial"/>
          <w:bCs/>
          <w:sz w:val="20"/>
          <w:szCs w:val="20"/>
        </w:rPr>
        <w:t>łączniki instalacyjne 10(16)A podtynkowe IP20 w pomieszczeniach suchych,</w:t>
      </w:r>
    </w:p>
    <w:p w14:paraId="06A34F53" w14:textId="77777777" w:rsidR="00AB4EF7" w:rsidRPr="00AB4EF7" w:rsidRDefault="00AB4EF7" w:rsidP="008042BE">
      <w:pPr>
        <w:pStyle w:val="Tekstpodstawowy"/>
        <w:numPr>
          <w:ilvl w:val="0"/>
          <w:numId w:val="65"/>
        </w:numPr>
        <w:spacing w:after="0"/>
        <w:ind w:left="0"/>
        <w:rPr>
          <w:rFonts w:ascii="Arial" w:hAnsi="Arial" w:cs="Arial"/>
          <w:bCs/>
          <w:sz w:val="20"/>
          <w:szCs w:val="20"/>
        </w:rPr>
      </w:pPr>
      <w:r w:rsidRPr="00AB4EF7">
        <w:rPr>
          <w:rFonts w:ascii="Arial" w:hAnsi="Arial" w:cs="Arial"/>
          <w:bCs/>
          <w:sz w:val="20"/>
          <w:szCs w:val="20"/>
        </w:rPr>
        <w:t>łączniki instalacyjne 10(16)A natynkowe IP44 w sanitariatach i innych pomieszczeniach wilgotnych,</w:t>
      </w:r>
    </w:p>
    <w:p w14:paraId="4226C937"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4.  Łączniki kołyskowe powinny mieć w całym obiekcie jednakowe położenie dla stanu załączenia i wyłączenia.</w:t>
      </w:r>
    </w:p>
    <w:p w14:paraId="6502274F"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 xml:space="preserve">5.  Łączniki w pomieszczeniach sanitarnych wyposażonych w wannę lub prysznic instalować poza 1-ą i 2-ą </w:t>
      </w:r>
    </w:p>
    <w:p w14:paraId="1EAAE3DC"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 xml:space="preserve">      strefą.</w:t>
      </w:r>
    </w:p>
    <w:p w14:paraId="1CF42074" w14:textId="77777777" w:rsidR="00AB4EF7" w:rsidRPr="00AB4EF7" w:rsidRDefault="00AB4EF7" w:rsidP="00AB4EF7">
      <w:pPr>
        <w:pStyle w:val="Tekstpodstawowy"/>
        <w:spacing w:after="0"/>
        <w:rPr>
          <w:rFonts w:ascii="Arial" w:hAnsi="Arial" w:cs="Arial"/>
          <w:bCs/>
          <w:sz w:val="20"/>
          <w:szCs w:val="20"/>
        </w:rPr>
      </w:pPr>
      <w:r w:rsidRPr="00AB4EF7">
        <w:rPr>
          <w:rFonts w:ascii="Arial" w:hAnsi="Arial" w:cs="Arial"/>
          <w:bCs/>
          <w:sz w:val="20"/>
          <w:szCs w:val="20"/>
        </w:rPr>
        <w:t>6.  Dla łączników zgrupowanych stosować ramki wielokrotne.</w:t>
      </w:r>
    </w:p>
    <w:p w14:paraId="7CBBAFCA" w14:textId="77777777" w:rsidR="00AB4EF7" w:rsidRDefault="00AB4EF7" w:rsidP="00292A33">
      <w:pPr>
        <w:pStyle w:val="Tekstpodstawowy"/>
        <w:spacing w:after="0" w:line="276" w:lineRule="auto"/>
        <w:rPr>
          <w:rFonts w:ascii="Arial" w:hAnsi="Arial" w:cs="Arial"/>
          <w:sz w:val="20"/>
          <w:szCs w:val="20"/>
        </w:rPr>
      </w:pPr>
    </w:p>
    <w:p w14:paraId="44C6BDFA" w14:textId="77777777" w:rsidR="00AB4EF7" w:rsidRDefault="00AB4EF7" w:rsidP="00292A33">
      <w:pPr>
        <w:pStyle w:val="Tekstpodstawowy"/>
        <w:spacing w:after="0" w:line="276" w:lineRule="auto"/>
        <w:rPr>
          <w:rFonts w:ascii="Arial" w:hAnsi="Arial" w:cs="Arial"/>
          <w:sz w:val="20"/>
          <w:szCs w:val="20"/>
        </w:rPr>
      </w:pPr>
    </w:p>
    <w:p w14:paraId="1AD9CBC6" w14:textId="537DAA98" w:rsidR="00430A4C" w:rsidRPr="00AB4EF7" w:rsidRDefault="00430A4C" w:rsidP="00AB4EF7">
      <w:pPr>
        <w:pStyle w:val="Tekstpodstawowy"/>
        <w:spacing w:after="0"/>
        <w:rPr>
          <w:rFonts w:ascii="Arial" w:hAnsi="Arial" w:cs="Arial"/>
          <w:b/>
          <w:bCs/>
          <w:i/>
          <w:iCs/>
          <w:sz w:val="20"/>
          <w:szCs w:val="20"/>
        </w:rPr>
      </w:pPr>
      <w:r w:rsidRPr="00AB4EF7">
        <w:rPr>
          <w:rFonts w:ascii="Arial" w:hAnsi="Arial" w:cs="Arial"/>
          <w:b/>
          <w:bCs/>
          <w:i/>
          <w:iCs/>
          <w:sz w:val="20"/>
          <w:szCs w:val="20"/>
        </w:rPr>
        <w:t>Montaż opraw oświetlenia podstawowego</w:t>
      </w:r>
    </w:p>
    <w:p w14:paraId="2E924697"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b/>
          <w:bCs/>
          <w:sz w:val="20"/>
          <w:szCs w:val="20"/>
        </w:rPr>
        <w:t xml:space="preserve">1. </w:t>
      </w:r>
      <w:r w:rsidRPr="00AB4EF7">
        <w:rPr>
          <w:rFonts w:ascii="Arial" w:hAnsi="Arial" w:cs="Arial"/>
          <w:sz w:val="20"/>
          <w:szCs w:val="20"/>
        </w:rPr>
        <w:t>Montaż opraw oświetleniowych obejmuje następujące czynności:</w:t>
      </w:r>
    </w:p>
    <w:p w14:paraId="3CAAC88D"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wyznaczenie miejsca przykręcenia,</w:t>
      </w:r>
    </w:p>
    <w:p w14:paraId="7EDC9DD0"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przygotowanie podłoża do zamocowania oprawy,</w:t>
      </w:r>
    </w:p>
    <w:p w14:paraId="709F3789"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czyszczenie oprawy,</w:t>
      </w:r>
    </w:p>
    <w:p w14:paraId="27227017"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otwarcie i zamknięcie oprawy,</w:t>
      </w:r>
    </w:p>
    <w:p w14:paraId="6F32FCCB"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obcięcie i zarobienie końców przewodów</w:t>
      </w:r>
    </w:p>
    <w:p w14:paraId="1218DACE"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wyposażenie oprawy w źródła światła, zapłonniki i sprawdzenie przed zamontowaniem,</w:t>
      </w:r>
    </w:p>
    <w:p w14:paraId="5E8EC968"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zamontowanie oprawy,</w:t>
      </w:r>
    </w:p>
    <w:p w14:paraId="26D179F1" w14:textId="77777777" w:rsidR="00AB4EF7" w:rsidRPr="00AB4EF7" w:rsidRDefault="00AB4EF7" w:rsidP="008042BE">
      <w:pPr>
        <w:pStyle w:val="Tekstpodstawowy"/>
        <w:numPr>
          <w:ilvl w:val="0"/>
          <w:numId w:val="64"/>
        </w:numPr>
        <w:spacing w:after="0"/>
        <w:ind w:left="0"/>
        <w:rPr>
          <w:rFonts w:ascii="Arial" w:hAnsi="Arial" w:cs="Arial"/>
          <w:sz w:val="20"/>
          <w:szCs w:val="20"/>
        </w:rPr>
      </w:pPr>
      <w:r w:rsidRPr="00AB4EF7">
        <w:rPr>
          <w:rFonts w:ascii="Arial" w:hAnsi="Arial" w:cs="Arial"/>
          <w:sz w:val="20"/>
          <w:szCs w:val="20"/>
        </w:rPr>
        <w:t>podłączenie przewodów,</w:t>
      </w:r>
    </w:p>
    <w:p w14:paraId="4D3FE040" w14:textId="77777777" w:rsidR="00AB4EF7" w:rsidRPr="00AB4EF7" w:rsidRDefault="00AB4EF7" w:rsidP="008042BE">
      <w:pPr>
        <w:pStyle w:val="Tekstpodstawowy"/>
        <w:numPr>
          <w:ilvl w:val="0"/>
          <w:numId w:val="64"/>
        </w:numPr>
        <w:spacing w:after="0"/>
        <w:ind w:left="0"/>
        <w:rPr>
          <w:rFonts w:ascii="Arial" w:hAnsi="Arial" w:cs="Arial"/>
          <w:b/>
          <w:bCs/>
          <w:sz w:val="20"/>
          <w:szCs w:val="20"/>
        </w:rPr>
      </w:pPr>
      <w:r w:rsidRPr="00AB4EF7">
        <w:rPr>
          <w:rFonts w:ascii="Arial" w:hAnsi="Arial" w:cs="Arial"/>
          <w:sz w:val="20"/>
          <w:szCs w:val="20"/>
        </w:rPr>
        <w:t xml:space="preserve">uzupełnienie oprawy w odbłyśniki, osłony, siatki i klosze. </w:t>
      </w:r>
    </w:p>
    <w:p w14:paraId="268ADEF4"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b/>
          <w:bCs/>
          <w:sz w:val="20"/>
          <w:szCs w:val="20"/>
        </w:rPr>
        <w:t xml:space="preserve">2. </w:t>
      </w:r>
      <w:r w:rsidRPr="00AB4EF7">
        <w:rPr>
          <w:rFonts w:ascii="Arial" w:hAnsi="Arial" w:cs="Arial"/>
          <w:sz w:val="20"/>
          <w:szCs w:val="20"/>
        </w:rPr>
        <w:t xml:space="preserve">Uchwyty (haki) do opraw zawieszanych montowane w stropach należy mocować przez wkręcenie w metalowy kołek   </w:t>
      </w:r>
    </w:p>
    <w:p w14:paraId="3897F91A"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sz w:val="20"/>
          <w:szCs w:val="20"/>
        </w:rPr>
        <w:t xml:space="preserve">    rozporowy. Mocowanie powinno wytrzymać siłę 500 N (dla opraw o masie do 10 kg). Nie dopuszcza się mocowania  </w:t>
      </w:r>
    </w:p>
    <w:p w14:paraId="393C38B5"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sz w:val="20"/>
          <w:szCs w:val="20"/>
        </w:rPr>
        <w:t xml:space="preserve">    haków za pomocą kołków rozporowych z tworzywa sztucznego. Metalowe części oprawy powinny być trwale </w:t>
      </w:r>
    </w:p>
    <w:p w14:paraId="56583E8F"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sz w:val="20"/>
          <w:szCs w:val="20"/>
        </w:rPr>
        <w:t xml:space="preserve">    odizolowane od haka, jeżeli hak ma połączenie ze stalowymi uziemionymi elementami budynku.</w:t>
      </w:r>
    </w:p>
    <w:p w14:paraId="1264E6BE"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b/>
          <w:bCs/>
          <w:sz w:val="20"/>
          <w:szCs w:val="20"/>
        </w:rPr>
        <w:t xml:space="preserve">3. </w:t>
      </w:r>
      <w:r w:rsidRPr="00AB4EF7">
        <w:rPr>
          <w:rFonts w:ascii="Arial" w:hAnsi="Arial" w:cs="Arial"/>
          <w:sz w:val="20"/>
          <w:szCs w:val="20"/>
        </w:rPr>
        <w:t xml:space="preserve">Do opraw oświetlenia z czujnikami </w:t>
      </w:r>
      <w:proofErr w:type="gramStart"/>
      <w:r w:rsidRPr="00AB4EF7">
        <w:rPr>
          <w:rFonts w:ascii="Arial" w:hAnsi="Arial" w:cs="Arial"/>
          <w:sz w:val="20"/>
          <w:szCs w:val="20"/>
        </w:rPr>
        <w:t>PIR  ułożyć</w:t>
      </w:r>
      <w:proofErr w:type="gramEnd"/>
      <w:r w:rsidRPr="00AB4EF7">
        <w:rPr>
          <w:rFonts w:ascii="Arial" w:hAnsi="Arial" w:cs="Arial"/>
          <w:sz w:val="20"/>
          <w:szCs w:val="20"/>
        </w:rPr>
        <w:t xml:space="preserve"> </w:t>
      </w:r>
      <w:proofErr w:type="gramStart"/>
      <w:r w:rsidRPr="00AB4EF7">
        <w:rPr>
          <w:rFonts w:ascii="Arial" w:hAnsi="Arial" w:cs="Arial"/>
          <w:sz w:val="20"/>
          <w:szCs w:val="20"/>
        </w:rPr>
        <w:t>przewód  4</w:t>
      </w:r>
      <w:proofErr w:type="gramEnd"/>
      <w:r w:rsidRPr="00AB4EF7">
        <w:rPr>
          <w:rFonts w:ascii="Arial" w:hAnsi="Arial" w:cs="Arial"/>
          <w:sz w:val="20"/>
          <w:szCs w:val="20"/>
        </w:rPr>
        <w:t>-ro żyłowy zgodnie z [projekt]</w:t>
      </w:r>
    </w:p>
    <w:p w14:paraId="43F4C4FD"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bCs/>
          <w:sz w:val="20"/>
          <w:szCs w:val="20"/>
        </w:rPr>
        <w:t>4. Wyp</w:t>
      </w:r>
      <w:r w:rsidRPr="00AB4EF7">
        <w:rPr>
          <w:rFonts w:ascii="Arial" w:hAnsi="Arial" w:cs="Arial"/>
          <w:sz w:val="20"/>
          <w:szCs w:val="20"/>
        </w:rPr>
        <w:t>usty oświetlenia miejscowego /nad umywalkami w łazienkach/ powinny być wykonane tak aby</w:t>
      </w:r>
    </w:p>
    <w:p w14:paraId="20360012" w14:textId="77777777" w:rsidR="00AB4EF7" w:rsidRPr="00AB4EF7" w:rsidRDefault="00AB4EF7" w:rsidP="00AB4EF7">
      <w:pPr>
        <w:pStyle w:val="Tekstpodstawowy"/>
        <w:spacing w:after="0"/>
        <w:rPr>
          <w:rFonts w:ascii="Arial" w:hAnsi="Arial" w:cs="Arial"/>
          <w:sz w:val="20"/>
          <w:szCs w:val="20"/>
        </w:rPr>
      </w:pPr>
      <w:r w:rsidRPr="00AB4EF7">
        <w:rPr>
          <w:rFonts w:ascii="Arial" w:hAnsi="Arial" w:cs="Arial"/>
          <w:sz w:val="20"/>
          <w:szCs w:val="20"/>
        </w:rPr>
        <w:t xml:space="preserve">    oprawy oświetleniowe znajdowały się na wysokości nie mniejszej niż 2,25m od podłogi [PN].</w:t>
      </w:r>
    </w:p>
    <w:p w14:paraId="69E54129" w14:textId="77777777" w:rsidR="00430A4C" w:rsidRPr="00430A4C" w:rsidRDefault="00430A4C" w:rsidP="00292A33">
      <w:pPr>
        <w:pStyle w:val="Tekstpodstawowy"/>
        <w:spacing w:after="0" w:line="276" w:lineRule="auto"/>
        <w:rPr>
          <w:rFonts w:ascii="Arial" w:hAnsi="Arial" w:cs="Arial"/>
          <w:sz w:val="20"/>
          <w:szCs w:val="20"/>
        </w:rPr>
      </w:pPr>
    </w:p>
    <w:p w14:paraId="009646FD" w14:textId="217DED1F" w:rsidR="00292A33" w:rsidRPr="00430A4C" w:rsidRDefault="00292A33" w:rsidP="00430A4C">
      <w:pPr>
        <w:pStyle w:val="Nagwek3"/>
        <w:numPr>
          <w:ilvl w:val="0"/>
          <w:numId w:val="0"/>
        </w:numPr>
        <w:spacing w:before="0" w:line="240" w:lineRule="auto"/>
        <w:ind w:hanging="720"/>
        <w:jc w:val="both"/>
        <w:rPr>
          <w:rStyle w:val="Nagwek3Znak"/>
          <w:rFonts w:ascii="Arial" w:hAnsi="Arial" w:cs="Arial"/>
          <w:b/>
          <w:bCs/>
          <w:i/>
          <w:iCs/>
          <w:color w:val="auto"/>
          <w:sz w:val="20"/>
          <w:szCs w:val="20"/>
        </w:rPr>
      </w:pPr>
      <w:bookmarkStart w:id="134" w:name="_Toc91240492"/>
      <w:bookmarkStart w:id="135" w:name="_Toc91240711"/>
      <w:bookmarkStart w:id="136" w:name="_Toc95832097"/>
      <w:bookmarkStart w:id="137" w:name="_Toc192864285"/>
      <w:r w:rsidRPr="00430A4C">
        <w:rPr>
          <w:rStyle w:val="Nagwek3Znak"/>
          <w:rFonts w:ascii="Arial" w:hAnsi="Arial" w:cs="Arial"/>
          <w:b/>
          <w:bCs/>
          <w:i/>
          <w:iCs/>
          <w:color w:val="auto"/>
          <w:sz w:val="20"/>
          <w:szCs w:val="20"/>
        </w:rPr>
        <w:t xml:space="preserve"> </w:t>
      </w:r>
      <w:bookmarkStart w:id="138" w:name="_Toc216867061"/>
      <w:r w:rsidR="00430A4C">
        <w:rPr>
          <w:rStyle w:val="Nagwek3Znak"/>
          <w:rFonts w:ascii="Arial" w:hAnsi="Arial" w:cs="Arial"/>
          <w:b/>
          <w:bCs/>
          <w:i/>
          <w:iCs/>
          <w:color w:val="auto"/>
          <w:sz w:val="20"/>
          <w:szCs w:val="20"/>
        </w:rPr>
        <w:tab/>
      </w:r>
      <w:r w:rsidRPr="00430A4C">
        <w:rPr>
          <w:rStyle w:val="Nagwek3Znak"/>
          <w:rFonts w:ascii="Arial" w:hAnsi="Arial" w:cs="Arial"/>
          <w:b/>
          <w:bCs/>
          <w:i/>
          <w:iCs/>
          <w:color w:val="auto"/>
          <w:sz w:val="20"/>
          <w:szCs w:val="20"/>
        </w:rPr>
        <w:t xml:space="preserve">Montaż opraw </w:t>
      </w:r>
      <w:bookmarkEnd w:id="134"/>
      <w:bookmarkEnd w:id="135"/>
      <w:bookmarkEnd w:id="136"/>
      <w:bookmarkEnd w:id="137"/>
      <w:r w:rsidRPr="00430A4C">
        <w:rPr>
          <w:rStyle w:val="Nagwek3Znak"/>
          <w:rFonts w:ascii="Arial" w:hAnsi="Arial" w:cs="Arial"/>
          <w:b/>
          <w:bCs/>
          <w:i/>
          <w:iCs/>
          <w:color w:val="auto"/>
          <w:sz w:val="20"/>
          <w:szCs w:val="20"/>
        </w:rPr>
        <w:t>awaryjnych</w:t>
      </w:r>
      <w:bookmarkEnd w:id="138"/>
    </w:p>
    <w:p w14:paraId="202E0C83" w14:textId="77777777" w:rsidR="00292A33" w:rsidRPr="00430A4C" w:rsidRDefault="00292A33" w:rsidP="00430A4C">
      <w:pPr>
        <w:pStyle w:val="NormalnyWeb"/>
        <w:spacing w:beforeAutospacing="0" w:afterAutospacing="0"/>
        <w:rPr>
          <w:rFonts w:ascii="Arial" w:hAnsi="Arial" w:cs="Arial"/>
          <w:sz w:val="20"/>
          <w:szCs w:val="20"/>
        </w:rPr>
      </w:pPr>
      <w:r w:rsidRPr="00430A4C">
        <w:rPr>
          <w:rFonts w:ascii="Arial" w:hAnsi="Arial" w:cs="Arial"/>
          <w:sz w:val="20"/>
          <w:szCs w:val="20"/>
        </w:rPr>
        <w:t>- Oprawy oświetlenia awaryjnego zasilane z centralnej baterii należy montować w miejscach wskazanych w dokumentacji projektowej, w szczególności na drogach ewakuacyjnych, przy wyjściach ewakuacyjnych, zmianach kierunku dróg oraz przy urządzeniach przeciwpożarowych.</w:t>
      </w:r>
    </w:p>
    <w:p w14:paraId="21A2C4B3" w14:textId="77777777" w:rsidR="00292A33" w:rsidRPr="00430A4C" w:rsidRDefault="00292A33" w:rsidP="00292A33">
      <w:pPr>
        <w:pStyle w:val="NormalnyWeb"/>
        <w:spacing w:line="276" w:lineRule="auto"/>
        <w:rPr>
          <w:rFonts w:ascii="Arial" w:hAnsi="Arial" w:cs="Arial"/>
          <w:sz w:val="20"/>
          <w:szCs w:val="20"/>
        </w:rPr>
      </w:pPr>
      <w:r w:rsidRPr="00430A4C">
        <w:rPr>
          <w:rFonts w:ascii="Arial" w:hAnsi="Arial" w:cs="Arial"/>
          <w:sz w:val="20"/>
          <w:szCs w:val="20"/>
        </w:rPr>
        <w:t>- Oprawy należy podłączyć do wydzielonych obwodów zasilania awaryjnego prowadzonych z centralnej baterii, zgodnie z dokumentacją projektową i schematami producenta systemu.</w:t>
      </w:r>
    </w:p>
    <w:p w14:paraId="7C60D476" w14:textId="77777777" w:rsidR="00292A33" w:rsidRPr="00430A4C" w:rsidRDefault="00292A33" w:rsidP="00292A33">
      <w:pPr>
        <w:pStyle w:val="NormalnyWeb"/>
        <w:spacing w:line="276" w:lineRule="auto"/>
        <w:rPr>
          <w:rFonts w:ascii="Arial" w:hAnsi="Arial" w:cs="Arial"/>
          <w:sz w:val="20"/>
          <w:szCs w:val="20"/>
        </w:rPr>
      </w:pPr>
      <w:r w:rsidRPr="00430A4C">
        <w:rPr>
          <w:rFonts w:ascii="Arial" w:hAnsi="Arial" w:cs="Arial"/>
          <w:sz w:val="20"/>
          <w:szCs w:val="20"/>
        </w:rPr>
        <w:t>- Przewody zasilające i sterujące należy prowadzić w sposób zapewniający ciągłość zasilania w warunkach pożaru, z zachowaniem wymaganych klas odporności ogniowej, jeżeli zostały określone w projekcie.</w:t>
      </w:r>
    </w:p>
    <w:p w14:paraId="29C3BBBA" w14:textId="77777777" w:rsidR="00292A33" w:rsidRPr="00430A4C" w:rsidRDefault="00292A33" w:rsidP="00292A33">
      <w:pPr>
        <w:pStyle w:val="NormalnyWeb"/>
        <w:spacing w:line="276" w:lineRule="auto"/>
        <w:rPr>
          <w:rFonts w:ascii="Arial" w:hAnsi="Arial" w:cs="Arial"/>
          <w:sz w:val="20"/>
          <w:szCs w:val="20"/>
        </w:rPr>
      </w:pPr>
      <w:r w:rsidRPr="00430A4C">
        <w:rPr>
          <w:rFonts w:ascii="Arial" w:hAnsi="Arial" w:cs="Arial"/>
          <w:sz w:val="20"/>
          <w:szCs w:val="20"/>
        </w:rPr>
        <w:lastRenderedPageBreak/>
        <w:t>- Montaż opraw powinien zapewniać trwałe i stabilne mocowanie, właściwe warunki chłodzenia oraz dostęp do opraw w celach konserwacyjnych i serwisowych.</w:t>
      </w:r>
    </w:p>
    <w:p w14:paraId="55058C63" w14:textId="77777777" w:rsidR="00292A33" w:rsidRPr="00430A4C" w:rsidRDefault="00292A33" w:rsidP="00292A33">
      <w:pPr>
        <w:pStyle w:val="NormalnyWeb"/>
        <w:spacing w:line="276" w:lineRule="auto"/>
        <w:rPr>
          <w:rFonts w:ascii="Arial" w:hAnsi="Arial" w:cs="Arial"/>
          <w:sz w:val="20"/>
          <w:szCs w:val="20"/>
        </w:rPr>
      </w:pPr>
      <w:r w:rsidRPr="00430A4C">
        <w:rPr>
          <w:rFonts w:ascii="Arial" w:hAnsi="Arial" w:cs="Arial"/>
          <w:sz w:val="20"/>
          <w:szCs w:val="20"/>
        </w:rPr>
        <w:t>- Oprawy muszą być jednoznacznie oznakowane jako element systemu oświetlenia awaryjnego z centralną baterią.</w:t>
      </w:r>
    </w:p>
    <w:p w14:paraId="5D139935" w14:textId="77777777" w:rsidR="00292A33" w:rsidRPr="00430A4C" w:rsidRDefault="00292A33" w:rsidP="00430A4C">
      <w:pPr>
        <w:pStyle w:val="NormalnyWeb"/>
        <w:spacing w:beforeAutospacing="0" w:afterAutospacing="0"/>
        <w:rPr>
          <w:rFonts w:ascii="Arial" w:hAnsi="Arial" w:cs="Arial"/>
          <w:b/>
          <w:bCs/>
          <w:i/>
          <w:iCs/>
          <w:sz w:val="20"/>
          <w:szCs w:val="20"/>
        </w:rPr>
      </w:pPr>
      <w:r w:rsidRPr="00430A4C">
        <w:rPr>
          <w:rFonts w:ascii="Arial" w:hAnsi="Arial" w:cs="Arial"/>
          <w:b/>
          <w:bCs/>
          <w:i/>
          <w:iCs/>
          <w:sz w:val="20"/>
          <w:szCs w:val="20"/>
        </w:rPr>
        <w:t>Montaż urządzeń SSP</w:t>
      </w:r>
    </w:p>
    <w:p w14:paraId="53E961D1" w14:textId="77777777" w:rsidR="00292A33" w:rsidRPr="00430A4C" w:rsidRDefault="00292A33" w:rsidP="00430A4C">
      <w:pPr>
        <w:pStyle w:val="Tekstpodstawowy"/>
        <w:spacing w:after="0"/>
        <w:rPr>
          <w:rFonts w:ascii="Arial" w:hAnsi="Arial" w:cs="Arial"/>
          <w:sz w:val="20"/>
          <w:szCs w:val="20"/>
        </w:rPr>
      </w:pPr>
      <w:r w:rsidRPr="00430A4C">
        <w:rPr>
          <w:rFonts w:ascii="Arial" w:hAnsi="Arial" w:cs="Arial"/>
          <w:sz w:val="20"/>
          <w:szCs w:val="20"/>
        </w:rPr>
        <w:t>- Urządzenia należy montować zgodnie z dokumentacją projektową i normą PN-EN 54:</w:t>
      </w:r>
    </w:p>
    <w:p w14:paraId="3B5A676B" w14:textId="77777777" w:rsidR="00292A33" w:rsidRPr="00430A4C" w:rsidRDefault="00292A33" w:rsidP="008042BE">
      <w:pPr>
        <w:pStyle w:val="Tekstpodstawowy"/>
        <w:numPr>
          <w:ilvl w:val="0"/>
          <w:numId w:val="62"/>
        </w:numPr>
        <w:spacing w:after="0" w:line="276" w:lineRule="auto"/>
        <w:rPr>
          <w:rFonts w:ascii="Arial" w:hAnsi="Arial" w:cs="Arial"/>
          <w:sz w:val="20"/>
          <w:szCs w:val="20"/>
        </w:rPr>
      </w:pPr>
      <w:r w:rsidRPr="00430A4C">
        <w:rPr>
          <w:rFonts w:ascii="Arial" w:hAnsi="Arial" w:cs="Arial"/>
          <w:sz w:val="20"/>
          <w:szCs w:val="20"/>
        </w:rPr>
        <w:t>czujki – w miejscach wskazanych w projekcie, zapewniając skuteczne wykrywanie pożaru,</w:t>
      </w:r>
    </w:p>
    <w:p w14:paraId="163E3B35" w14:textId="77777777" w:rsidR="00292A33" w:rsidRPr="00430A4C" w:rsidRDefault="00292A33" w:rsidP="008042BE">
      <w:pPr>
        <w:pStyle w:val="Tekstpodstawowy"/>
        <w:numPr>
          <w:ilvl w:val="0"/>
          <w:numId w:val="62"/>
        </w:numPr>
        <w:spacing w:after="0" w:line="276" w:lineRule="auto"/>
        <w:rPr>
          <w:rFonts w:ascii="Arial" w:hAnsi="Arial" w:cs="Arial"/>
          <w:sz w:val="20"/>
          <w:szCs w:val="20"/>
        </w:rPr>
      </w:pPr>
      <w:r w:rsidRPr="00430A4C">
        <w:rPr>
          <w:rFonts w:ascii="Arial" w:hAnsi="Arial" w:cs="Arial"/>
          <w:sz w:val="20"/>
          <w:szCs w:val="20"/>
        </w:rPr>
        <w:t>sygnalizatory – przy wyjściach ewakuacyjnych i w kluczowych punktach,</w:t>
      </w:r>
    </w:p>
    <w:p w14:paraId="6C7210BB" w14:textId="77777777" w:rsidR="00292A33" w:rsidRPr="00430A4C" w:rsidRDefault="00292A33" w:rsidP="008042BE">
      <w:pPr>
        <w:pStyle w:val="Tekstpodstawowy"/>
        <w:numPr>
          <w:ilvl w:val="0"/>
          <w:numId w:val="62"/>
        </w:numPr>
        <w:spacing w:after="0" w:line="276" w:lineRule="auto"/>
        <w:rPr>
          <w:rFonts w:ascii="Arial" w:hAnsi="Arial" w:cs="Arial"/>
          <w:sz w:val="20"/>
          <w:szCs w:val="20"/>
        </w:rPr>
      </w:pPr>
      <w:r w:rsidRPr="00430A4C">
        <w:rPr>
          <w:rFonts w:ascii="Arial" w:hAnsi="Arial" w:cs="Arial"/>
          <w:sz w:val="20"/>
          <w:szCs w:val="20"/>
        </w:rPr>
        <w:t>centrale i moduły sterujące – w pomieszczeniach serwisowych lub szafach SSP.</w:t>
      </w:r>
    </w:p>
    <w:p w14:paraId="6EF8C3C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Montaż powinien zapewniać stabilność, dostęp serwisowy i prawidłowe działanie systemu.</w:t>
      </w:r>
    </w:p>
    <w:p w14:paraId="587B8E38" w14:textId="77777777" w:rsidR="00292A33" w:rsidRPr="00430A4C" w:rsidRDefault="00292A33" w:rsidP="00292A33">
      <w:pPr>
        <w:pStyle w:val="Tekstpodstawowy"/>
        <w:spacing w:after="0" w:line="276" w:lineRule="auto"/>
        <w:rPr>
          <w:rFonts w:ascii="Arial" w:hAnsi="Arial" w:cs="Arial"/>
          <w:sz w:val="20"/>
          <w:szCs w:val="20"/>
        </w:rPr>
      </w:pPr>
    </w:p>
    <w:p w14:paraId="170BEDF6"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39" w:name="_Toc95832098"/>
      <w:bookmarkStart w:id="140" w:name="_Toc192864286"/>
      <w:bookmarkStart w:id="141" w:name="_Toc216867062"/>
      <w:r w:rsidRPr="00430A4C">
        <w:rPr>
          <w:rStyle w:val="Nagwek3Znak"/>
          <w:rFonts w:ascii="Arial" w:hAnsi="Arial" w:cs="Arial"/>
          <w:b/>
          <w:bCs/>
          <w:i/>
          <w:iCs/>
          <w:color w:val="auto"/>
          <w:sz w:val="20"/>
          <w:szCs w:val="20"/>
        </w:rPr>
        <w:t>Montaż aparatów</w:t>
      </w:r>
      <w:bookmarkEnd w:id="139"/>
      <w:bookmarkEnd w:id="140"/>
      <w:bookmarkEnd w:id="141"/>
    </w:p>
    <w:p w14:paraId="3FB4B442" w14:textId="77777777" w:rsidR="00292A33" w:rsidRPr="00430A4C" w:rsidRDefault="00292A33" w:rsidP="00292A33">
      <w:pPr>
        <w:spacing w:line="276" w:lineRule="auto"/>
        <w:jc w:val="both"/>
        <w:rPr>
          <w:rFonts w:cs="Arial"/>
          <w:sz w:val="20"/>
          <w:szCs w:val="20"/>
        </w:rPr>
      </w:pPr>
      <w:r w:rsidRPr="00430A4C">
        <w:rPr>
          <w:rFonts w:cs="Arial"/>
          <w:b/>
          <w:sz w:val="20"/>
          <w:szCs w:val="20"/>
        </w:rPr>
        <w:t>1.  A</w:t>
      </w:r>
      <w:r w:rsidRPr="00430A4C">
        <w:rPr>
          <w:rFonts w:cs="Arial"/>
          <w:sz w:val="20"/>
          <w:szCs w:val="20"/>
        </w:rPr>
        <w:t xml:space="preserve">paraty należy mocować zgodnie ze wskazówkami podanymi przez producenta najczęściej na kołkach rozporowych </w:t>
      </w:r>
    </w:p>
    <w:p w14:paraId="1274232B"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lub wbetonowanych kotwach. Do montażu aparatu wykorzystać wszystkie otwory przewidziane do tego celu.</w:t>
      </w:r>
    </w:p>
    <w:p w14:paraId="0C75DE46"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2.  </w:t>
      </w:r>
      <w:r w:rsidRPr="00430A4C">
        <w:rPr>
          <w:rFonts w:cs="Arial"/>
          <w:sz w:val="20"/>
          <w:szCs w:val="20"/>
        </w:rPr>
        <w:t>Odchylenie aparatu od pionu nie może przekraczać 5°, jeżeli instrukcja wytwórcy nie podaje inaczej.</w:t>
      </w:r>
    </w:p>
    <w:p w14:paraId="20DCD901"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3.  </w:t>
      </w:r>
      <w:r w:rsidRPr="00430A4C">
        <w:rPr>
          <w:rFonts w:cs="Arial"/>
          <w:sz w:val="20"/>
          <w:szCs w:val="20"/>
        </w:rPr>
        <w:t>Podłączenie aparatów wykonać zgodnie z wytycznymi producenta i [6.7]</w:t>
      </w:r>
    </w:p>
    <w:p w14:paraId="537DD055" w14:textId="77777777" w:rsidR="00292A33" w:rsidRPr="00430A4C" w:rsidRDefault="00292A33" w:rsidP="00292A33">
      <w:pPr>
        <w:spacing w:line="276" w:lineRule="auto"/>
        <w:jc w:val="both"/>
        <w:rPr>
          <w:rFonts w:cs="Arial"/>
          <w:sz w:val="20"/>
          <w:szCs w:val="20"/>
        </w:rPr>
      </w:pPr>
    </w:p>
    <w:p w14:paraId="1CAE25F9"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42" w:name="_Toc91240493"/>
      <w:bookmarkStart w:id="143" w:name="_Toc91240712"/>
      <w:bookmarkStart w:id="144" w:name="_Toc95832099"/>
      <w:bookmarkStart w:id="145" w:name="_Toc192864287"/>
      <w:bookmarkStart w:id="146" w:name="_Toc216867063"/>
      <w:r w:rsidRPr="00430A4C">
        <w:rPr>
          <w:rStyle w:val="Nagwek3Znak"/>
          <w:rFonts w:ascii="Arial" w:hAnsi="Arial" w:cs="Arial"/>
          <w:b/>
          <w:bCs/>
          <w:i/>
          <w:iCs/>
          <w:color w:val="auto"/>
          <w:sz w:val="20"/>
          <w:szCs w:val="20"/>
        </w:rPr>
        <w:t>Uziomy i przewody uziemiające</w:t>
      </w:r>
      <w:bookmarkEnd w:id="142"/>
      <w:bookmarkEnd w:id="143"/>
      <w:bookmarkEnd w:id="144"/>
      <w:bookmarkEnd w:id="145"/>
      <w:bookmarkEnd w:id="146"/>
    </w:p>
    <w:p w14:paraId="5FF373C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Wykonanie instalacji uziemiających i dobór wyposażenia, powinien być taki, aby:</w:t>
      </w:r>
    </w:p>
    <w:p w14:paraId="19AEA870" w14:textId="77777777" w:rsidR="00292A33" w:rsidRPr="00430A4C" w:rsidRDefault="00292A33" w:rsidP="008042BE">
      <w:pPr>
        <w:pStyle w:val="Tekstpodstawowy"/>
        <w:widowControl/>
        <w:numPr>
          <w:ilvl w:val="0"/>
          <w:numId w:val="52"/>
        </w:numPr>
        <w:suppressAutoHyphens w:val="0"/>
        <w:spacing w:after="0" w:line="276" w:lineRule="auto"/>
        <w:jc w:val="both"/>
        <w:rPr>
          <w:rFonts w:ascii="Arial" w:hAnsi="Arial" w:cs="Arial"/>
          <w:bCs/>
          <w:sz w:val="20"/>
          <w:szCs w:val="20"/>
        </w:rPr>
      </w:pPr>
      <w:r w:rsidRPr="00430A4C">
        <w:rPr>
          <w:rFonts w:ascii="Arial" w:hAnsi="Arial" w:cs="Arial"/>
          <w:bCs/>
          <w:sz w:val="20"/>
          <w:szCs w:val="20"/>
        </w:rPr>
        <w:t>wartość rezystancji uziemień była stała i odpowiadała wymaganiom wynikającym z zasad bezpieczeństwa i funkcjonalnych,</w:t>
      </w:r>
    </w:p>
    <w:p w14:paraId="5C809B2A" w14:textId="77777777" w:rsidR="00292A33" w:rsidRPr="00430A4C" w:rsidRDefault="00292A33" w:rsidP="008042BE">
      <w:pPr>
        <w:pStyle w:val="Tekstpodstawowy"/>
        <w:widowControl/>
        <w:numPr>
          <w:ilvl w:val="0"/>
          <w:numId w:val="52"/>
        </w:numPr>
        <w:suppressAutoHyphens w:val="0"/>
        <w:spacing w:after="0" w:line="276" w:lineRule="auto"/>
        <w:jc w:val="both"/>
        <w:rPr>
          <w:rFonts w:ascii="Arial" w:hAnsi="Arial" w:cs="Arial"/>
          <w:bCs/>
          <w:sz w:val="20"/>
          <w:szCs w:val="20"/>
        </w:rPr>
      </w:pPr>
      <w:r w:rsidRPr="00430A4C">
        <w:rPr>
          <w:rFonts w:ascii="Arial" w:hAnsi="Arial" w:cs="Arial"/>
          <w:bCs/>
          <w:sz w:val="20"/>
          <w:szCs w:val="20"/>
        </w:rPr>
        <w:t>prądy zwarciowe i prądy upływowe nie powodowały zagrożeń wynikających z ich oddziaływania cieplnego i dynamicznego,</w:t>
      </w:r>
    </w:p>
    <w:p w14:paraId="4CCD893A" w14:textId="77777777" w:rsidR="00292A33" w:rsidRPr="00430A4C" w:rsidRDefault="00292A33" w:rsidP="008042BE">
      <w:pPr>
        <w:pStyle w:val="Tekstpodstawowy"/>
        <w:widowControl/>
        <w:numPr>
          <w:ilvl w:val="0"/>
          <w:numId w:val="52"/>
        </w:numPr>
        <w:suppressAutoHyphens w:val="0"/>
        <w:spacing w:after="0" w:line="276" w:lineRule="auto"/>
        <w:jc w:val="both"/>
        <w:rPr>
          <w:rFonts w:ascii="Arial" w:hAnsi="Arial" w:cs="Arial"/>
          <w:bCs/>
          <w:sz w:val="20"/>
          <w:szCs w:val="20"/>
        </w:rPr>
      </w:pPr>
      <w:r w:rsidRPr="00430A4C">
        <w:rPr>
          <w:rFonts w:ascii="Arial" w:hAnsi="Arial" w:cs="Arial"/>
          <w:bCs/>
          <w:sz w:val="20"/>
          <w:szCs w:val="20"/>
        </w:rPr>
        <w:t>o ile istnieje zagrożenie korozji elektrolitycznej, powinny być zastosowane środki zabezpieczające.</w:t>
      </w:r>
    </w:p>
    <w:p w14:paraId="0416504A"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color w:val="auto"/>
          <w:sz w:val="20"/>
          <w:szCs w:val="20"/>
        </w:rPr>
      </w:pPr>
      <w:bookmarkStart w:id="147" w:name="_Toc91240495"/>
      <w:bookmarkStart w:id="148" w:name="_Toc91240714"/>
      <w:bookmarkStart w:id="149" w:name="_Toc95832101"/>
      <w:bookmarkStart w:id="150" w:name="_Toc192864288"/>
    </w:p>
    <w:p w14:paraId="6712CEAB"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51" w:name="_Toc216867064"/>
      <w:r w:rsidRPr="00430A4C">
        <w:rPr>
          <w:rStyle w:val="Nagwek3Znak"/>
          <w:rFonts w:ascii="Arial" w:hAnsi="Arial" w:cs="Arial"/>
          <w:b/>
          <w:bCs/>
          <w:i/>
          <w:iCs/>
          <w:color w:val="auto"/>
          <w:sz w:val="20"/>
          <w:szCs w:val="20"/>
        </w:rPr>
        <w:t>Uziomy</w:t>
      </w:r>
      <w:bookmarkEnd w:id="147"/>
      <w:bookmarkEnd w:id="148"/>
      <w:bookmarkEnd w:id="149"/>
      <w:bookmarkEnd w:id="150"/>
      <w:bookmarkEnd w:id="151"/>
    </w:p>
    <w:p w14:paraId="578F6144"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1. </w:t>
      </w:r>
      <w:r w:rsidRPr="00430A4C">
        <w:rPr>
          <w:rFonts w:ascii="Arial" w:hAnsi="Arial" w:cs="Arial"/>
          <w:bCs/>
          <w:sz w:val="20"/>
          <w:szCs w:val="20"/>
        </w:rPr>
        <w:t>Jako uziomy mogą być stosowane:</w:t>
      </w:r>
    </w:p>
    <w:p w14:paraId="3293642A" w14:textId="77777777" w:rsidR="00292A33" w:rsidRPr="00430A4C" w:rsidRDefault="00292A33" w:rsidP="008042BE">
      <w:pPr>
        <w:pStyle w:val="Tekstpodstawowy"/>
        <w:widowControl/>
        <w:numPr>
          <w:ilvl w:val="0"/>
          <w:numId w:val="53"/>
        </w:numPr>
        <w:suppressAutoHyphens w:val="0"/>
        <w:spacing w:after="0" w:line="276" w:lineRule="auto"/>
        <w:jc w:val="both"/>
        <w:rPr>
          <w:rFonts w:ascii="Arial" w:hAnsi="Arial" w:cs="Arial"/>
          <w:bCs/>
          <w:sz w:val="20"/>
          <w:szCs w:val="20"/>
        </w:rPr>
      </w:pPr>
      <w:r w:rsidRPr="00430A4C">
        <w:rPr>
          <w:rFonts w:ascii="Arial" w:hAnsi="Arial" w:cs="Arial"/>
          <w:bCs/>
          <w:sz w:val="20"/>
          <w:szCs w:val="20"/>
        </w:rPr>
        <w:t>pręty i rury metalowe umieszczone w ziemi,</w:t>
      </w:r>
    </w:p>
    <w:p w14:paraId="5B767FC4" w14:textId="77777777" w:rsidR="00292A33" w:rsidRPr="00430A4C" w:rsidRDefault="00292A33" w:rsidP="008042BE">
      <w:pPr>
        <w:pStyle w:val="Tekstpodstawowy"/>
        <w:widowControl/>
        <w:numPr>
          <w:ilvl w:val="0"/>
          <w:numId w:val="53"/>
        </w:numPr>
        <w:suppressAutoHyphens w:val="0"/>
        <w:spacing w:after="0" w:line="276" w:lineRule="auto"/>
        <w:jc w:val="both"/>
        <w:rPr>
          <w:rFonts w:ascii="Arial" w:hAnsi="Arial" w:cs="Arial"/>
          <w:bCs/>
          <w:sz w:val="20"/>
          <w:szCs w:val="20"/>
        </w:rPr>
      </w:pPr>
      <w:r w:rsidRPr="00430A4C">
        <w:rPr>
          <w:rFonts w:ascii="Arial" w:hAnsi="Arial" w:cs="Arial"/>
          <w:bCs/>
          <w:sz w:val="20"/>
          <w:szCs w:val="20"/>
        </w:rPr>
        <w:t>taśmy lub druty (pręty) metalowe umieszczone w ziemi.</w:t>
      </w:r>
    </w:p>
    <w:p w14:paraId="6C105A3E" w14:textId="77777777" w:rsidR="00292A33" w:rsidRPr="00430A4C" w:rsidRDefault="00292A33" w:rsidP="008042BE">
      <w:pPr>
        <w:pStyle w:val="Tekstpodstawowy"/>
        <w:widowControl/>
        <w:numPr>
          <w:ilvl w:val="0"/>
          <w:numId w:val="58"/>
        </w:numPr>
        <w:tabs>
          <w:tab w:val="clear" w:pos="1065"/>
          <w:tab w:val="num" w:pos="180"/>
        </w:tabs>
        <w:suppressAutoHyphens w:val="0"/>
        <w:spacing w:after="0" w:line="276" w:lineRule="auto"/>
        <w:ind w:hanging="1065"/>
        <w:jc w:val="both"/>
        <w:rPr>
          <w:rFonts w:ascii="Arial" w:hAnsi="Arial" w:cs="Arial"/>
          <w:bCs/>
          <w:sz w:val="20"/>
          <w:szCs w:val="20"/>
        </w:rPr>
      </w:pPr>
      <w:r w:rsidRPr="00430A4C">
        <w:rPr>
          <w:rFonts w:ascii="Arial" w:hAnsi="Arial" w:cs="Arial"/>
          <w:bCs/>
          <w:sz w:val="20"/>
          <w:szCs w:val="20"/>
        </w:rPr>
        <w:t xml:space="preserve"> Uziomy powinny </w:t>
      </w:r>
      <w:proofErr w:type="gramStart"/>
      <w:r w:rsidRPr="00430A4C">
        <w:rPr>
          <w:rFonts w:ascii="Arial" w:hAnsi="Arial" w:cs="Arial"/>
          <w:bCs/>
          <w:sz w:val="20"/>
          <w:szCs w:val="20"/>
        </w:rPr>
        <w:t>być  wykonane</w:t>
      </w:r>
      <w:proofErr w:type="gramEnd"/>
      <w:r w:rsidRPr="00430A4C">
        <w:rPr>
          <w:rFonts w:ascii="Arial" w:hAnsi="Arial" w:cs="Arial"/>
          <w:bCs/>
          <w:sz w:val="20"/>
          <w:szCs w:val="20"/>
        </w:rPr>
        <w:t xml:space="preserve"> z zachowaniem wymogów:</w:t>
      </w:r>
    </w:p>
    <w:p w14:paraId="4A62E6C5" w14:textId="77777777" w:rsidR="00292A33" w:rsidRPr="00430A4C" w:rsidRDefault="00292A33" w:rsidP="00292A33">
      <w:pPr>
        <w:pStyle w:val="Tekstpodstawowy"/>
        <w:spacing w:after="0" w:line="276" w:lineRule="auto"/>
        <w:ind w:left="360"/>
        <w:rPr>
          <w:rFonts w:ascii="Arial" w:hAnsi="Arial" w:cs="Arial"/>
          <w:bCs/>
          <w:sz w:val="20"/>
          <w:szCs w:val="20"/>
        </w:rPr>
      </w:pPr>
      <w:r w:rsidRPr="00430A4C">
        <w:rPr>
          <w:rFonts w:ascii="Arial" w:hAnsi="Arial" w:cs="Arial"/>
          <w:bCs/>
          <w:sz w:val="20"/>
          <w:szCs w:val="20"/>
        </w:rPr>
        <w:t xml:space="preserve">-      rodzaj i głębokość osadzenia uziomu powinna być </w:t>
      </w:r>
      <w:proofErr w:type="gramStart"/>
      <w:r w:rsidRPr="00430A4C">
        <w:rPr>
          <w:rFonts w:ascii="Arial" w:hAnsi="Arial" w:cs="Arial"/>
          <w:bCs/>
          <w:sz w:val="20"/>
          <w:szCs w:val="20"/>
        </w:rPr>
        <w:t>taka</w:t>
      </w:r>
      <w:proofErr w:type="gramEnd"/>
      <w:r w:rsidRPr="00430A4C">
        <w:rPr>
          <w:rFonts w:ascii="Arial" w:hAnsi="Arial" w:cs="Arial"/>
          <w:bCs/>
          <w:sz w:val="20"/>
          <w:szCs w:val="20"/>
        </w:rPr>
        <w:t xml:space="preserve"> aby wysychanie i zamarzanie gruntu nie </w:t>
      </w:r>
    </w:p>
    <w:p w14:paraId="4F3C0349" w14:textId="77777777" w:rsidR="00292A33" w:rsidRPr="00430A4C" w:rsidRDefault="00292A33" w:rsidP="00292A33">
      <w:pPr>
        <w:pStyle w:val="Tekstpodstawowy"/>
        <w:spacing w:after="0" w:line="276" w:lineRule="auto"/>
        <w:ind w:left="360"/>
        <w:rPr>
          <w:rFonts w:ascii="Arial" w:hAnsi="Arial" w:cs="Arial"/>
          <w:bCs/>
          <w:sz w:val="20"/>
          <w:szCs w:val="20"/>
        </w:rPr>
      </w:pPr>
      <w:r w:rsidRPr="00430A4C">
        <w:rPr>
          <w:rFonts w:ascii="Arial" w:hAnsi="Arial" w:cs="Arial"/>
          <w:bCs/>
          <w:sz w:val="20"/>
          <w:szCs w:val="20"/>
        </w:rPr>
        <w:t xml:space="preserve">        powodowało zwiększenia rezystancji powyżej wymaganych wartości,</w:t>
      </w:r>
    </w:p>
    <w:p w14:paraId="4C56DAB1" w14:textId="77777777" w:rsidR="00292A33" w:rsidRPr="00430A4C" w:rsidRDefault="00292A33" w:rsidP="008042BE">
      <w:pPr>
        <w:pStyle w:val="Tekstpodstawowy"/>
        <w:widowControl/>
        <w:numPr>
          <w:ilvl w:val="0"/>
          <w:numId w:val="54"/>
        </w:numPr>
        <w:suppressAutoHyphens w:val="0"/>
        <w:spacing w:after="0" w:line="276" w:lineRule="auto"/>
        <w:jc w:val="both"/>
        <w:rPr>
          <w:rFonts w:ascii="Arial" w:hAnsi="Arial" w:cs="Arial"/>
          <w:bCs/>
          <w:sz w:val="20"/>
          <w:szCs w:val="20"/>
        </w:rPr>
      </w:pPr>
      <w:r w:rsidRPr="00430A4C">
        <w:rPr>
          <w:rFonts w:ascii="Arial" w:hAnsi="Arial" w:cs="Arial"/>
          <w:bCs/>
          <w:sz w:val="20"/>
          <w:szCs w:val="20"/>
        </w:rPr>
        <w:t>zastosowane materiały i konstrukcja uziomów powinny zapewniać odporność na uszkodzenia mechaniczne i korozję.</w:t>
      </w:r>
    </w:p>
    <w:p w14:paraId="3B10839B" w14:textId="77777777" w:rsidR="00292A33" w:rsidRPr="00430A4C" w:rsidRDefault="00292A33" w:rsidP="008042BE">
      <w:pPr>
        <w:pStyle w:val="Tekstpodstawowy"/>
        <w:widowControl/>
        <w:numPr>
          <w:ilvl w:val="0"/>
          <w:numId w:val="54"/>
        </w:numPr>
        <w:suppressAutoHyphens w:val="0"/>
        <w:spacing w:after="0" w:line="276" w:lineRule="auto"/>
        <w:jc w:val="both"/>
        <w:rPr>
          <w:rFonts w:ascii="Arial" w:hAnsi="Arial" w:cs="Arial"/>
          <w:bCs/>
          <w:sz w:val="20"/>
          <w:szCs w:val="20"/>
        </w:rPr>
      </w:pPr>
    </w:p>
    <w:p w14:paraId="039599D8"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52" w:name="_Toc91240496"/>
      <w:bookmarkStart w:id="153" w:name="_Toc91240715"/>
      <w:bookmarkStart w:id="154" w:name="_Toc95832102"/>
      <w:bookmarkStart w:id="155" w:name="_Toc192864289"/>
      <w:bookmarkStart w:id="156" w:name="_Toc216867065"/>
      <w:r w:rsidRPr="00430A4C">
        <w:rPr>
          <w:rStyle w:val="Nagwek3Znak"/>
          <w:rFonts w:ascii="Arial" w:hAnsi="Arial" w:cs="Arial"/>
          <w:b/>
          <w:bCs/>
          <w:i/>
          <w:iCs/>
          <w:color w:val="auto"/>
          <w:sz w:val="20"/>
          <w:szCs w:val="20"/>
        </w:rPr>
        <w:t>Przewody uziemiające</w:t>
      </w:r>
      <w:bookmarkEnd w:id="152"/>
      <w:bookmarkEnd w:id="153"/>
      <w:bookmarkEnd w:id="154"/>
      <w:bookmarkEnd w:id="155"/>
      <w:bookmarkEnd w:id="156"/>
    </w:p>
    <w:p w14:paraId="1D3BA05A" w14:textId="77777777" w:rsidR="00292A33" w:rsidRPr="00430A4C" w:rsidRDefault="00292A33" w:rsidP="008042BE">
      <w:pPr>
        <w:pStyle w:val="Tekstpodstawowy"/>
        <w:numPr>
          <w:ilvl w:val="0"/>
          <w:numId w:val="61"/>
        </w:numPr>
        <w:autoSpaceDE w:val="0"/>
        <w:spacing w:after="0" w:line="276" w:lineRule="auto"/>
        <w:rPr>
          <w:rFonts w:ascii="Arial" w:hAnsi="Arial" w:cs="Arial"/>
          <w:bCs/>
          <w:sz w:val="20"/>
          <w:szCs w:val="20"/>
        </w:rPr>
      </w:pPr>
      <w:r w:rsidRPr="00430A4C">
        <w:rPr>
          <w:rFonts w:ascii="Arial" w:hAnsi="Arial" w:cs="Arial"/>
          <w:bCs/>
          <w:sz w:val="20"/>
          <w:szCs w:val="20"/>
        </w:rPr>
        <w:t>Przewody uziemiające powinny być dobrane na takich samych zasadach jak przewody ochronne, a o ile są zakopane w ziemi powinny mieć przekroje zgodne z tablicą:</w:t>
      </w:r>
    </w:p>
    <w:p w14:paraId="13836EF8" w14:textId="77777777" w:rsidR="00292A33" w:rsidRPr="00430A4C" w:rsidRDefault="00292A33" w:rsidP="00292A33">
      <w:pPr>
        <w:pStyle w:val="Tekstpodstawowy"/>
        <w:spacing w:after="0" w:line="276" w:lineRule="auto"/>
        <w:rPr>
          <w:rFonts w:ascii="Arial" w:hAnsi="Arial" w:cs="Arial"/>
          <w:bCs/>
          <w:sz w:val="20"/>
          <w:szCs w:val="20"/>
        </w:rPr>
      </w:pPr>
    </w:p>
    <w:p w14:paraId="3444E481"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Znormalizowane przekroje przewodów uziemiających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1"/>
        <w:gridCol w:w="3021"/>
        <w:gridCol w:w="3018"/>
      </w:tblGrid>
      <w:tr w:rsidR="00430A4C" w:rsidRPr="00430A4C" w14:paraId="42E2E849" w14:textId="77777777" w:rsidTr="009959D7">
        <w:trPr>
          <w:jc w:val="center"/>
        </w:trPr>
        <w:tc>
          <w:tcPr>
            <w:tcW w:w="3316" w:type="dxa"/>
          </w:tcPr>
          <w:p w14:paraId="51FEFC7C" w14:textId="77777777" w:rsidR="00292A33" w:rsidRPr="00430A4C" w:rsidRDefault="00292A33" w:rsidP="009959D7">
            <w:pPr>
              <w:pStyle w:val="Tekstpodstawowy"/>
              <w:spacing w:after="0"/>
              <w:rPr>
                <w:rFonts w:ascii="Arial" w:hAnsi="Arial" w:cs="Arial"/>
                <w:bCs/>
                <w:sz w:val="20"/>
                <w:szCs w:val="20"/>
              </w:rPr>
            </w:pPr>
          </w:p>
        </w:tc>
        <w:tc>
          <w:tcPr>
            <w:tcW w:w="3316" w:type="dxa"/>
          </w:tcPr>
          <w:p w14:paraId="3E28EFCC"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Zabezpieczone przed uszkodzeniem mechanicznym</w:t>
            </w:r>
          </w:p>
        </w:tc>
        <w:tc>
          <w:tcPr>
            <w:tcW w:w="3317" w:type="dxa"/>
          </w:tcPr>
          <w:p w14:paraId="43843B47"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Nie zabezpieczone przed uszkodzeniem mechanicznym</w:t>
            </w:r>
          </w:p>
        </w:tc>
      </w:tr>
      <w:tr w:rsidR="00430A4C" w:rsidRPr="00430A4C" w14:paraId="0028D669" w14:textId="77777777" w:rsidTr="009959D7">
        <w:trPr>
          <w:jc w:val="center"/>
        </w:trPr>
        <w:tc>
          <w:tcPr>
            <w:tcW w:w="3316" w:type="dxa"/>
            <w:vAlign w:val="center"/>
          </w:tcPr>
          <w:p w14:paraId="15F61C07"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Zabezpieczone przed korozją</w:t>
            </w:r>
          </w:p>
        </w:tc>
        <w:tc>
          <w:tcPr>
            <w:tcW w:w="3316" w:type="dxa"/>
            <w:vAlign w:val="center"/>
          </w:tcPr>
          <w:p w14:paraId="1D9DF46A"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Jak przewody ochronne</w:t>
            </w:r>
          </w:p>
        </w:tc>
        <w:tc>
          <w:tcPr>
            <w:tcW w:w="3317" w:type="dxa"/>
          </w:tcPr>
          <w:p w14:paraId="4FB63F01"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16 mm</w:t>
            </w:r>
            <w:r w:rsidRPr="00430A4C">
              <w:rPr>
                <w:rFonts w:ascii="Arial" w:hAnsi="Arial" w:cs="Arial"/>
                <w:bCs/>
                <w:sz w:val="20"/>
                <w:szCs w:val="20"/>
                <w:vertAlign w:val="superscript"/>
              </w:rPr>
              <w:t>2</w:t>
            </w:r>
            <w:r w:rsidRPr="00430A4C">
              <w:rPr>
                <w:rFonts w:ascii="Arial" w:hAnsi="Arial" w:cs="Arial"/>
                <w:bCs/>
                <w:sz w:val="20"/>
                <w:szCs w:val="20"/>
              </w:rPr>
              <w:t xml:space="preserve"> Cu</w:t>
            </w:r>
          </w:p>
          <w:p w14:paraId="1D9BE18E"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16 mm</w:t>
            </w:r>
            <w:r w:rsidRPr="00430A4C">
              <w:rPr>
                <w:rFonts w:ascii="Arial" w:hAnsi="Arial" w:cs="Arial"/>
                <w:bCs/>
                <w:sz w:val="20"/>
                <w:szCs w:val="20"/>
                <w:vertAlign w:val="superscript"/>
              </w:rPr>
              <w:t>2</w:t>
            </w:r>
            <w:r w:rsidRPr="00430A4C">
              <w:rPr>
                <w:rFonts w:ascii="Arial" w:hAnsi="Arial" w:cs="Arial"/>
                <w:bCs/>
                <w:sz w:val="20"/>
                <w:szCs w:val="20"/>
              </w:rPr>
              <w:t xml:space="preserve"> Fe</w:t>
            </w:r>
          </w:p>
        </w:tc>
      </w:tr>
      <w:tr w:rsidR="00430A4C" w:rsidRPr="00430A4C" w14:paraId="2C3DA360" w14:textId="77777777" w:rsidTr="009959D7">
        <w:trPr>
          <w:cantSplit/>
          <w:jc w:val="center"/>
        </w:trPr>
        <w:tc>
          <w:tcPr>
            <w:tcW w:w="3316" w:type="dxa"/>
            <w:vAlign w:val="center"/>
          </w:tcPr>
          <w:p w14:paraId="39B63B1C"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Nie zabezpieczone przed korozją</w:t>
            </w:r>
          </w:p>
        </w:tc>
        <w:tc>
          <w:tcPr>
            <w:tcW w:w="6633" w:type="dxa"/>
            <w:gridSpan w:val="2"/>
          </w:tcPr>
          <w:p w14:paraId="1F066729"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25 mm</w:t>
            </w:r>
            <w:r w:rsidRPr="00430A4C">
              <w:rPr>
                <w:rFonts w:ascii="Arial" w:hAnsi="Arial" w:cs="Arial"/>
                <w:bCs/>
                <w:sz w:val="20"/>
                <w:szCs w:val="20"/>
                <w:vertAlign w:val="superscript"/>
              </w:rPr>
              <w:t>2</w:t>
            </w:r>
            <w:r w:rsidRPr="00430A4C">
              <w:rPr>
                <w:rFonts w:ascii="Arial" w:hAnsi="Arial" w:cs="Arial"/>
                <w:bCs/>
                <w:sz w:val="20"/>
                <w:szCs w:val="20"/>
              </w:rPr>
              <w:t xml:space="preserve"> Cu</w:t>
            </w:r>
          </w:p>
          <w:p w14:paraId="53B0446B" w14:textId="77777777" w:rsidR="00292A33" w:rsidRPr="00430A4C" w:rsidRDefault="00292A33" w:rsidP="009959D7">
            <w:pPr>
              <w:pStyle w:val="Tekstpodstawowy"/>
              <w:spacing w:after="0"/>
              <w:rPr>
                <w:rFonts w:ascii="Arial" w:hAnsi="Arial" w:cs="Arial"/>
                <w:bCs/>
                <w:sz w:val="20"/>
                <w:szCs w:val="20"/>
              </w:rPr>
            </w:pPr>
            <w:r w:rsidRPr="00430A4C">
              <w:rPr>
                <w:rFonts w:ascii="Arial" w:hAnsi="Arial" w:cs="Arial"/>
                <w:bCs/>
                <w:sz w:val="20"/>
                <w:szCs w:val="20"/>
              </w:rPr>
              <w:t>50 mm</w:t>
            </w:r>
            <w:r w:rsidRPr="00430A4C">
              <w:rPr>
                <w:rFonts w:ascii="Arial" w:hAnsi="Arial" w:cs="Arial"/>
                <w:bCs/>
                <w:sz w:val="20"/>
                <w:szCs w:val="20"/>
                <w:vertAlign w:val="superscript"/>
              </w:rPr>
              <w:t>2</w:t>
            </w:r>
            <w:r w:rsidRPr="00430A4C">
              <w:rPr>
                <w:rFonts w:ascii="Arial" w:hAnsi="Arial" w:cs="Arial"/>
                <w:bCs/>
                <w:sz w:val="20"/>
                <w:szCs w:val="20"/>
              </w:rPr>
              <w:t xml:space="preserve"> Fe</w:t>
            </w:r>
          </w:p>
        </w:tc>
      </w:tr>
    </w:tbl>
    <w:p w14:paraId="53B15FE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2. </w:t>
      </w:r>
      <w:r w:rsidRPr="00430A4C">
        <w:rPr>
          <w:rFonts w:ascii="Arial" w:hAnsi="Arial" w:cs="Arial"/>
          <w:bCs/>
          <w:sz w:val="20"/>
          <w:szCs w:val="20"/>
        </w:rPr>
        <w:t xml:space="preserve">Połączenie przewodu uziemiającego z uziomem powinno być wykonane w sposób pewny i trwały, </w:t>
      </w:r>
      <w:r w:rsidRPr="00430A4C">
        <w:rPr>
          <w:rFonts w:ascii="Arial" w:hAnsi="Arial" w:cs="Arial"/>
          <w:bCs/>
          <w:sz w:val="20"/>
          <w:szCs w:val="20"/>
        </w:rPr>
        <w:lastRenderedPageBreak/>
        <w:t>zarówno pod względem mechanicznym jak i elektrycznym. W przypadku stosowania zacisków, nie powinny one powodować uszkodzeń uziomu (np. rury) lub przewodu uziemiającego.</w:t>
      </w:r>
    </w:p>
    <w:p w14:paraId="56BA274B"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3. </w:t>
      </w:r>
      <w:r w:rsidRPr="00430A4C">
        <w:rPr>
          <w:rFonts w:ascii="Arial" w:hAnsi="Arial" w:cs="Arial"/>
          <w:bCs/>
          <w:sz w:val="20"/>
          <w:szCs w:val="20"/>
        </w:rPr>
        <w:t>Przewody uziemiające ułożyć w rurze ochronnej w ścianie budynku do poziomu 0,8m od terenu. na tej wysokości zainstalować złącza kontrolne. Połączenia z uziomem wykonać bednarką.</w:t>
      </w:r>
    </w:p>
    <w:p w14:paraId="3E824F6C" w14:textId="77777777" w:rsidR="00292A33" w:rsidRPr="00430A4C" w:rsidRDefault="00292A33" w:rsidP="00292A33">
      <w:pPr>
        <w:pStyle w:val="Tekstpodstawowy"/>
        <w:spacing w:after="0" w:line="276" w:lineRule="auto"/>
        <w:rPr>
          <w:rFonts w:ascii="Arial" w:hAnsi="Arial" w:cs="Arial"/>
          <w:bCs/>
          <w:sz w:val="20"/>
          <w:szCs w:val="20"/>
        </w:rPr>
      </w:pPr>
    </w:p>
    <w:p w14:paraId="282DC0A5" w14:textId="77777777" w:rsidR="00292A33" w:rsidRPr="00430A4C" w:rsidRDefault="00292A33" w:rsidP="00292A33">
      <w:pPr>
        <w:pStyle w:val="Nagwek3"/>
        <w:numPr>
          <w:ilvl w:val="0"/>
          <w:numId w:val="0"/>
        </w:numPr>
        <w:spacing w:line="276" w:lineRule="auto"/>
        <w:jc w:val="both"/>
        <w:rPr>
          <w:rStyle w:val="Nagwek3Znak"/>
          <w:rFonts w:ascii="Arial" w:hAnsi="Arial" w:cs="Arial"/>
          <w:b/>
          <w:bCs/>
          <w:i/>
          <w:iCs/>
          <w:color w:val="auto"/>
          <w:sz w:val="20"/>
          <w:szCs w:val="20"/>
        </w:rPr>
      </w:pPr>
      <w:bookmarkStart w:id="157" w:name="_Toc91240499"/>
      <w:bookmarkStart w:id="158" w:name="_Toc91240718"/>
      <w:bookmarkStart w:id="159" w:name="_Toc95832105"/>
      <w:bookmarkStart w:id="160" w:name="_Toc192864290"/>
      <w:r w:rsidRPr="00430A4C">
        <w:rPr>
          <w:rStyle w:val="Nagwek3Znak"/>
          <w:rFonts w:ascii="Arial" w:hAnsi="Arial" w:cs="Arial"/>
          <w:b/>
          <w:bCs/>
          <w:color w:val="auto"/>
          <w:sz w:val="20"/>
          <w:szCs w:val="20"/>
        </w:rPr>
        <w:t xml:space="preserve"> </w:t>
      </w:r>
      <w:bookmarkStart w:id="161" w:name="_Toc216867066"/>
      <w:r w:rsidRPr="00430A4C">
        <w:rPr>
          <w:rStyle w:val="Nagwek3Znak"/>
          <w:rFonts w:ascii="Arial" w:hAnsi="Arial" w:cs="Arial"/>
          <w:b/>
          <w:bCs/>
          <w:i/>
          <w:iCs/>
          <w:color w:val="auto"/>
          <w:sz w:val="20"/>
          <w:szCs w:val="20"/>
        </w:rPr>
        <w:t xml:space="preserve">Połączenia wyrównawcze </w:t>
      </w:r>
      <w:bookmarkEnd w:id="157"/>
      <w:bookmarkEnd w:id="158"/>
      <w:bookmarkEnd w:id="159"/>
      <w:r w:rsidRPr="00430A4C">
        <w:rPr>
          <w:rStyle w:val="Nagwek3Znak"/>
          <w:rFonts w:ascii="Arial" w:hAnsi="Arial" w:cs="Arial"/>
          <w:b/>
          <w:bCs/>
          <w:i/>
          <w:iCs/>
          <w:color w:val="auto"/>
          <w:sz w:val="20"/>
          <w:szCs w:val="20"/>
        </w:rPr>
        <w:t>miejscowe</w:t>
      </w:r>
      <w:bookmarkEnd w:id="160"/>
      <w:bookmarkEnd w:id="161"/>
    </w:p>
    <w:p w14:paraId="7E444EAF" w14:textId="77777777" w:rsidR="00292A33" w:rsidRPr="00430A4C" w:rsidRDefault="00292A33" w:rsidP="00292A33">
      <w:pPr>
        <w:pStyle w:val="Tekstpodstawowy2"/>
        <w:spacing w:after="0" w:line="276" w:lineRule="auto"/>
        <w:jc w:val="both"/>
        <w:rPr>
          <w:rFonts w:cs="Arial"/>
          <w:sz w:val="20"/>
          <w:szCs w:val="20"/>
        </w:rPr>
      </w:pPr>
      <w:r w:rsidRPr="00430A4C">
        <w:rPr>
          <w:rFonts w:cs="Arial"/>
          <w:b/>
          <w:bCs/>
          <w:sz w:val="20"/>
          <w:szCs w:val="20"/>
        </w:rPr>
        <w:t>1</w:t>
      </w:r>
      <w:r w:rsidRPr="00430A4C">
        <w:rPr>
          <w:rFonts w:cs="Arial"/>
          <w:sz w:val="20"/>
          <w:szCs w:val="20"/>
        </w:rPr>
        <w:t xml:space="preserve">. Połączeniami </w:t>
      </w:r>
      <w:proofErr w:type="gramStart"/>
      <w:r w:rsidRPr="00430A4C">
        <w:rPr>
          <w:rFonts w:cs="Arial"/>
          <w:sz w:val="20"/>
          <w:szCs w:val="20"/>
        </w:rPr>
        <w:t>wyrównawczymi  należy</w:t>
      </w:r>
      <w:proofErr w:type="gramEnd"/>
      <w:r w:rsidRPr="00430A4C">
        <w:rPr>
          <w:rFonts w:cs="Arial"/>
          <w:sz w:val="20"/>
          <w:szCs w:val="20"/>
        </w:rPr>
        <w:t xml:space="preserve"> objąć:</w:t>
      </w:r>
    </w:p>
    <w:p w14:paraId="1D8B7A20" w14:textId="77777777" w:rsidR="00292A33" w:rsidRPr="00430A4C" w:rsidRDefault="00292A33" w:rsidP="008042BE">
      <w:pPr>
        <w:numPr>
          <w:ilvl w:val="0"/>
          <w:numId w:val="55"/>
        </w:numPr>
        <w:suppressAutoHyphens w:val="0"/>
        <w:spacing w:line="276" w:lineRule="auto"/>
        <w:jc w:val="both"/>
        <w:rPr>
          <w:rFonts w:cs="Arial"/>
          <w:sz w:val="20"/>
          <w:szCs w:val="20"/>
        </w:rPr>
      </w:pPr>
      <w:r w:rsidRPr="00430A4C">
        <w:rPr>
          <w:rFonts w:cs="Arial"/>
          <w:sz w:val="20"/>
          <w:szCs w:val="20"/>
        </w:rPr>
        <w:t>przewód ochronny obwodu rozdzielczego;</w:t>
      </w:r>
    </w:p>
    <w:p w14:paraId="0AD8DC7E" w14:textId="77777777" w:rsidR="00292A33" w:rsidRPr="00430A4C" w:rsidRDefault="00292A33" w:rsidP="008042BE">
      <w:pPr>
        <w:numPr>
          <w:ilvl w:val="0"/>
          <w:numId w:val="55"/>
        </w:numPr>
        <w:suppressAutoHyphens w:val="0"/>
        <w:spacing w:line="276" w:lineRule="auto"/>
        <w:jc w:val="both"/>
        <w:rPr>
          <w:rFonts w:cs="Arial"/>
          <w:sz w:val="20"/>
          <w:szCs w:val="20"/>
        </w:rPr>
      </w:pPr>
      <w:r w:rsidRPr="00430A4C">
        <w:rPr>
          <w:rFonts w:cs="Arial"/>
          <w:sz w:val="20"/>
          <w:szCs w:val="20"/>
        </w:rPr>
        <w:t>korytka kablowe;</w:t>
      </w:r>
    </w:p>
    <w:p w14:paraId="3C8F9076" w14:textId="77777777" w:rsidR="00292A33" w:rsidRPr="00430A4C" w:rsidRDefault="00292A33" w:rsidP="008042BE">
      <w:pPr>
        <w:numPr>
          <w:ilvl w:val="0"/>
          <w:numId w:val="55"/>
        </w:numPr>
        <w:suppressAutoHyphens w:val="0"/>
        <w:spacing w:line="276" w:lineRule="auto"/>
        <w:jc w:val="both"/>
        <w:rPr>
          <w:rFonts w:cs="Arial"/>
          <w:sz w:val="20"/>
          <w:szCs w:val="20"/>
        </w:rPr>
      </w:pPr>
      <w:r w:rsidRPr="00430A4C">
        <w:rPr>
          <w:rFonts w:cs="Arial"/>
          <w:sz w:val="20"/>
          <w:szCs w:val="20"/>
        </w:rPr>
        <w:t>rury i inne metalowe urządzenia zasilające instalacje wewnętrzne obiektu,</w:t>
      </w:r>
    </w:p>
    <w:p w14:paraId="6AA5CBAB" w14:textId="77777777" w:rsidR="00292A33" w:rsidRPr="00430A4C" w:rsidRDefault="00292A33" w:rsidP="008042BE">
      <w:pPr>
        <w:numPr>
          <w:ilvl w:val="0"/>
          <w:numId w:val="55"/>
        </w:numPr>
        <w:suppressAutoHyphens w:val="0"/>
        <w:spacing w:line="276" w:lineRule="auto"/>
        <w:jc w:val="both"/>
        <w:rPr>
          <w:rFonts w:cs="Arial"/>
          <w:sz w:val="20"/>
          <w:szCs w:val="20"/>
        </w:rPr>
      </w:pPr>
      <w:r w:rsidRPr="00430A4C">
        <w:rPr>
          <w:rFonts w:cs="Arial"/>
          <w:sz w:val="20"/>
          <w:szCs w:val="20"/>
        </w:rPr>
        <w:t>metalowe elementy konstrukcyjne, ciągi wentylacyjne.</w:t>
      </w:r>
    </w:p>
    <w:p w14:paraId="75833FED" w14:textId="77777777" w:rsidR="00292A33" w:rsidRPr="00430A4C" w:rsidRDefault="00292A33" w:rsidP="00292A33">
      <w:pPr>
        <w:spacing w:line="276" w:lineRule="auto"/>
        <w:jc w:val="both"/>
        <w:rPr>
          <w:rFonts w:cs="Arial"/>
          <w:sz w:val="20"/>
          <w:szCs w:val="20"/>
        </w:rPr>
      </w:pPr>
      <w:r w:rsidRPr="00430A4C">
        <w:rPr>
          <w:rFonts w:cs="Arial"/>
          <w:b/>
          <w:bCs/>
          <w:sz w:val="20"/>
          <w:szCs w:val="20"/>
        </w:rPr>
        <w:t xml:space="preserve">2.  </w:t>
      </w:r>
      <w:r w:rsidRPr="00430A4C">
        <w:rPr>
          <w:rFonts w:cs="Arial"/>
          <w:sz w:val="20"/>
          <w:szCs w:val="20"/>
        </w:rPr>
        <w:t xml:space="preserve">Elementy przewodzące doprowadzone z zewnątrz powinny być połączone do systemu połączeń możliwie jak najbliżej </w:t>
      </w:r>
    </w:p>
    <w:p w14:paraId="47385B03"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miejsca wprowadzenia do budynku.</w:t>
      </w:r>
    </w:p>
    <w:p w14:paraId="58085BED" w14:textId="77777777" w:rsidR="00292A33" w:rsidRPr="00430A4C" w:rsidRDefault="00292A33" w:rsidP="008042BE">
      <w:pPr>
        <w:pStyle w:val="Tekstpodstawowy"/>
        <w:widowControl/>
        <w:numPr>
          <w:ilvl w:val="0"/>
          <w:numId w:val="58"/>
        </w:numPr>
        <w:tabs>
          <w:tab w:val="clear" w:pos="1065"/>
          <w:tab w:val="num" w:pos="180"/>
        </w:tabs>
        <w:suppressAutoHyphens w:val="0"/>
        <w:spacing w:after="0" w:line="276" w:lineRule="auto"/>
        <w:ind w:left="180" w:hanging="180"/>
        <w:jc w:val="both"/>
        <w:rPr>
          <w:rFonts w:ascii="Arial" w:hAnsi="Arial" w:cs="Arial"/>
          <w:bCs/>
          <w:sz w:val="20"/>
          <w:szCs w:val="20"/>
        </w:rPr>
      </w:pPr>
      <w:r w:rsidRPr="00430A4C">
        <w:rPr>
          <w:rFonts w:ascii="Arial" w:hAnsi="Arial" w:cs="Arial"/>
          <w:bCs/>
          <w:sz w:val="20"/>
          <w:szCs w:val="20"/>
        </w:rPr>
        <w:t xml:space="preserve"> Przewody połączeń wyrównawczych łączące ze sobą dwie części przewodzące powinny mieć przekroje nie mniejsze   niż najmniejszy przekrój przewodu ochronnego przyłączonego do jednej z tych części. </w:t>
      </w:r>
    </w:p>
    <w:p w14:paraId="53BB8B22" w14:textId="77777777" w:rsidR="00292A33" w:rsidRPr="00430A4C" w:rsidRDefault="00292A33" w:rsidP="00292A33">
      <w:pPr>
        <w:pStyle w:val="Tekstpodstawowy"/>
        <w:widowControl/>
        <w:suppressAutoHyphens w:val="0"/>
        <w:spacing w:after="0" w:line="276" w:lineRule="auto"/>
        <w:ind w:left="180"/>
        <w:jc w:val="both"/>
        <w:rPr>
          <w:rFonts w:ascii="Arial" w:hAnsi="Arial" w:cs="Arial"/>
          <w:bCs/>
          <w:sz w:val="20"/>
          <w:szCs w:val="20"/>
        </w:rPr>
      </w:pPr>
    </w:p>
    <w:p w14:paraId="5CD570BD"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62" w:name="_Toc95832106"/>
      <w:bookmarkStart w:id="163" w:name="_Toc91240500"/>
      <w:bookmarkStart w:id="164" w:name="_Toc91240719"/>
      <w:bookmarkStart w:id="165" w:name="_Toc91241176"/>
      <w:bookmarkStart w:id="166" w:name="_Toc94680224"/>
      <w:bookmarkStart w:id="167" w:name="_Toc192864291"/>
      <w:bookmarkStart w:id="168" w:name="_Toc216867067"/>
      <w:r w:rsidRPr="00430A4C">
        <w:rPr>
          <w:rStyle w:val="Nagwek3Znak"/>
          <w:rFonts w:ascii="Arial" w:hAnsi="Arial" w:cs="Arial"/>
          <w:b/>
          <w:bCs/>
          <w:i/>
          <w:iCs/>
          <w:color w:val="auto"/>
          <w:sz w:val="20"/>
          <w:szCs w:val="20"/>
        </w:rPr>
        <w:t>Połączenia wyrównawcze lokalne</w:t>
      </w:r>
      <w:bookmarkEnd w:id="162"/>
      <w:bookmarkEnd w:id="163"/>
      <w:bookmarkEnd w:id="164"/>
      <w:bookmarkEnd w:id="165"/>
      <w:bookmarkEnd w:id="166"/>
      <w:bookmarkEnd w:id="167"/>
      <w:bookmarkEnd w:id="168"/>
    </w:p>
    <w:p w14:paraId="0352F741" w14:textId="77777777" w:rsidR="00292A33" w:rsidRPr="00430A4C" w:rsidRDefault="00292A33" w:rsidP="00292A33">
      <w:pPr>
        <w:spacing w:line="276" w:lineRule="auto"/>
        <w:jc w:val="both"/>
        <w:rPr>
          <w:rFonts w:cs="Arial"/>
          <w:sz w:val="20"/>
          <w:szCs w:val="20"/>
        </w:rPr>
      </w:pPr>
      <w:r w:rsidRPr="00430A4C">
        <w:rPr>
          <w:rFonts w:cs="Arial"/>
          <w:b/>
          <w:bCs/>
          <w:sz w:val="20"/>
          <w:szCs w:val="20"/>
        </w:rPr>
        <w:t>1</w:t>
      </w:r>
      <w:r w:rsidRPr="00430A4C">
        <w:rPr>
          <w:rFonts w:cs="Arial"/>
          <w:sz w:val="20"/>
          <w:szCs w:val="20"/>
        </w:rPr>
        <w:t xml:space="preserve">. Połączeniami wyrównawczymi miejscowymi należy objąć, wszystkie części przewodzące jednocześnie dostępne urządzeń stałych </w:t>
      </w:r>
      <w:proofErr w:type="gramStart"/>
      <w:r w:rsidRPr="00430A4C">
        <w:rPr>
          <w:rFonts w:cs="Arial"/>
          <w:sz w:val="20"/>
          <w:szCs w:val="20"/>
        </w:rPr>
        <w:t>oraz  części</w:t>
      </w:r>
      <w:proofErr w:type="gramEnd"/>
      <w:r w:rsidRPr="00430A4C">
        <w:rPr>
          <w:rFonts w:cs="Arial"/>
          <w:sz w:val="20"/>
          <w:szCs w:val="20"/>
        </w:rPr>
        <w:t xml:space="preserve"> przewodzące obce.</w:t>
      </w:r>
    </w:p>
    <w:p w14:paraId="20E41E01" w14:textId="77777777" w:rsidR="00292A33" w:rsidRPr="00430A4C" w:rsidRDefault="00292A33" w:rsidP="00292A33">
      <w:pPr>
        <w:spacing w:line="276" w:lineRule="auto"/>
        <w:jc w:val="both"/>
        <w:rPr>
          <w:rFonts w:cs="Arial"/>
          <w:sz w:val="20"/>
          <w:szCs w:val="20"/>
        </w:rPr>
      </w:pPr>
      <w:r w:rsidRPr="00430A4C">
        <w:rPr>
          <w:rFonts w:cs="Arial"/>
          <w:b/>
          <w:bCs/>
          <w:sz w:val="20"/>
          <w:szCs w:val="20"/>
        </w:rPr>
        <w:t xml:space="preserve">2.  </w:t>
      </w:r>
      <w:r w:rsidRPr="00430A4C">
        <w:rPr>
          <w:rFonts w:cs="Arial"/>
          <w:sz w:val="20"/>
          <w:szCs w:val="20"/>
        </w:rPr>
        <w:t xml:space="preserve">System połączeń wyrównawczych połączyć z przewodami ochronnymi wszystkich urządzeń przez połączenie z szyną cc </w:t>
      </w:r>
    </w:p>
    <w:p w14:paraId="6A5FD85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3.</w:t>
      </w:r>
      <w:r w:rsidRPr="00430A4C">
        <w:rPr>
          <w:rFonts w:ascii="Arial" w:hAnsi="Arial" w:cs="Arial"/>
          <w:b/>
          <w:sz w:val="20"/>
          <w:szCs w:val="20"/>
        </w:rPr>
        <w:t xml:space="preserve"> </w:t>
      </w:r>
      <w:r w:rsidRPr="00430A4C">
        <w:rPr>
          <w:rFonts w:ascii="Arial" w:hAnsi="Arial" w:cs="Arial"/>
          <w:sz w:val="20"/>
          <w:szCs w:val="20"/>
        </w:rPr>
        <w:t>Przewody połączeń wyrównawczych dodatkowych (miejscowych) łączące ze sobą dwie części przewodzące dostępne powinny mieć przekrój nie mniejszy niż najmniejszy przekrój przewodu ochronnego przyłączonego do jednej z tych części. Należy jednak przestrzegać zasadę, że przekrój przewodu wyrównawczego nie będącego żyłą przewodu lub kabla nie może mieć przekroju mniejszego niż 2,5 mm</w:t>
      </w:r>
      <w:r w:rsidRPr="00430A4C">
        <w:rPr>
          <w:rFonts w:ascii="Arial" w:hAnsi="Arial" w:cs="Arial"/>
          <w:sz w:val="20"/>
          <w:szCs w:val="20"/>
          <w:vertAlign w:val="superscript"/>
        </w:rPr>
        <w:t>2</w:t>
      </w:r>
      <w:r w:rsidRPr="00430A4C">
        <w:rPr>
          <w:rFonts w:ascii="Arial" w:hAnsi="Arial" w:cs="Arial"/>
          <w:sz w:val="20"/>
          <w:szCs w:val="20"/>
        </w:rPr>
        <w:t xml:space="preserve"> o ile jest zabezpieczony przed uszkodzenia mi mechanicznymi i 4 mm</w:t>
      </w:r>
      <w:r w:rsidRPr="00430A4C">
        <w:rPr>
          <w:rFonts w:ascii="Arial" w:hAnsi="Arial" w:cs="Arial"/>
          <w:sz w:val="20"/>
          <w:szCs w:val="20"/>
          <w:vertAlign w:val="superscript"/>
        </w:rPr>
        <w:t>2</w:t>
      </w:r>
      <w:r w:rsidRPr="00430A4C">
        <w:rPr>
          <w:rFonts w:ascii="Arial" w:hAnsi="Arial" w:cs="Arial"/>
          <w:sz w:val="20"/>
          <w:szCs w:val="20"/>
        </w:rPr>
        <w:t xml:space="preserve"> o ile nie jest zabezpieczony przed takimi uszkodzeniami.</w:t>
      </w:r>
    </w:p>
    <w:p w14:paraId="79FB797D"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4.</w:t>
      </w:r>
      <w:r w:rsidRPr="00430A4C">
        <w:rPr>
          <w:rFonts w:ascii="Arial" w:hAnsi="Arial" w:cs="Arial"/>
          <w:sz w:val="20"/>
          <w:szCs w:val="20"/>
        </w:rPr>
        <w:t xml:space="preserve"> Przewody połączeń wyrównawczych w pomieszczeniach wyłożonych glazurą układać w rurkach ochronnych tak jak inne </w:t>
      </w:r>
      <w:proofErr w:type="gramStart"/>
      <w:r w:rsidRPr="00430A4C">
        <w:rPr>
          <w:rFonts w:ascii="Arial" w:hAnsi="Arial" w:cs="Arial"/>
          <w:sz w:val="20"/>
          <w:szCs w:val="20"/>
        </w:rPr>
        <w:t>przewody  /</w:t>
      </w:r>
      <w:proofErr w:type="gramEnd"/>
      <w:r w:rsidRPr="00430A4C">
        <w:rPr>
          <w:rFonts w:ascii="Arial" w:hAnsi="Arial" w:cs="Arial"/>
          <w:sz w:val="20"/>
          <w:szCs w:val="20"/>
        </w:rPr>
        <w:t>dla zapewnienia możliwości wymiany.</w:t>
      </w:r>
    </w:p>
    <w:p w14:paraId="3F70A23A" w14:textId="77777777" w:rsidR="00292A33" w:rsidRPr="00430A4C" w:rsidRDefault="00292A33" w:rsidP="00292A33">
      <w:pPr>
        <w:pStyle w:val="Tekstpodstawowy"/>
        <w:spacing w:after="0" w:line="276" w:lineRule="auto"/>
        <w:rPr>
          <w:rFonts w:ascii="Arial" w:hAnsi="Arial" w:cs="Arial"/>
          <w:b/>
          <w:sz w:val="20"/>
          <w:szCs w:val="20"/>
        </w:rPr>
      </w:pPr>
    </w:p>
    <w:p w14:paraId="5F0C619C" w14:textId="77777777" w:rsidR="00292A33" w:rsidRPr="00430A4C" w:rsidRDefault="00292A33" w:rsidP="00292A33">
      <w:pPr>
        <w:pStyle w:val="Nagwek3"/>
        <w:numPr>
          <w:ilvl w:val="0"/>
          <w:numId w:val="0"/>
        </w:numPr>
        <w:spacing w:line="276" w:lineRule="auto"/>
        <w:jc w:val="both"/>
        <w:rPr>
          <w:rStyle w:val="Nagwek3Znak"/>
          <w:rFonts w:ascii="Arial" w:hAnsi="Arial" w:cs="Arial"/>
          <w:b/>
          <w:bCs/>
          <w:i/>
          <w:iCs/>
          <w:color w:val="auto"/>
          <w:sz w:val="20"/>
          <w:szCs w:val="20"/>
        </w:rPr>
      </w:pPr>
      <w:bookmarkStart w:id="169" w:name="_Toc91240502"/>
      <w:bookmarkStart w:id="170" w:name="_Toc91240721"/>
      <w:bookmarkStart w:id="171" w:name="_Toc95832108"/>
      <w:bookmarkStart w:id="172" w:name="_Toc192864292"/>
      <w:bookmarkStart w:id="173" w:name="_Toc216867068"/>
      <w:r w:rsidRPr="00430A4C">
        <w:rPr>
          <w:rStyle w:val="Nagwek3Znak"/>
          <w:rFonts w:ascii="Arial" w:hAnsi="Arial" w:cs="Arial"/>
          <w:b/>
          <w:bCs/>
          <w:i/>
          <w:iCs/>
          <w:color w:val="auto"/>
          <w:sz w:val="20"/>
          <w:szCs w:val="20"/>
        </w:rPr>
        <w:t>Przekroje przewodów ochronnych</w:t>
      </w:r>
      <w:bookmarkEnd w:id="169"/>
      <w:bookmarkEnd w:id="170"/>
      <w:bookmarkEnd w:id="171"/>
      <w:bookmarkEnd w:id="172"/>
      <w:bookmarkEnd w:id="173"/>
    </w:p>
    <w:p w14:paraId="79099601" w14:textId="77777777" w:rsidR="00292A33" w:rsidRPr="00430A4C" w:rsidRDefault="00292A33" w:rsidP="00292A33">
      <w:pPr>
        <w:pStyle w:val="Tekstpodstawowy"/>
        <w:spacing w:line="276" w:lineRule="auto"/>
        <w:rPr>
          <w:rFonts w:ascii="Arial" w:hAnsi="Arial" w:cs="Arial"/>
          <w:bCs/>
          <w:sz w:val="20"/>
          <w:szCs w:val="20"/>
        </w:rPr>
      </w:pPr>
      <w:r w:rsidRPr="00430A4C">
        <w:rPr>
          <w:rFonts w:ascii="Arial" w:hAnsi="Arial" w:cs="Arial"/>
          <w:bCs/>
          <w:sz w:val="20"/>
          <w:szCs w:val="20"/>
        </w:rPr>
        <w:t xml:space="preserve">  Minimalne przekroje przewodów ochronnych </w:t>
      </w:r>
      <w:proofErr w:type="spellStart"/>
      <w:r w:rsidRPr="00430A4C">
        <w:rPr>
          <w:rFonts w:ascii="Arial" w:hAnsi="Arial" w:cs="Arial"/>
          <w:bCs/>
          <w:sz w:val="20"/>
          <w:szCs w:val="20"/>
        </w:rPr>
        <w:t>w.g</w:t>
      </w:r>
      <w:proofErr w:type="spellEnd"/>
      <w:r w:rsidRPr="00430A4C">
        <w:rPr>
          <w:rFonts w:ascii="Arial" w:hAnsi="Arial" w:cs="Arial"/>
          <w:bCs/>
          <w:sz w:val="20"/>
          <w:szCs w:val="20"/>
        </w:rPr>
        <w:t>. tablicy:</w:t>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4"/>
        <w:gridCol w:w="4207"/>
      </w:tblGrid>
      <w:tr w:rsidR="00430A4C" w:rsidRPr="00430A4C" w14:paraId="6914E64B" w14:textId="77777777" w:rsidTr="009959D7">
        <w:tc>
          <w:tcPr>
            <w:tcW w:w="4195" w:type="dxa"/>
            <w:vAlign w:val="center"/>
          </w:tcPr>
          <w:p w14:paraId="7FCC999F"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Przekrój przewodów fazowych instalacji</w:t>
            </w:r>
          </w:p>
          <w:p w14:paraId="672E734D"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S (mm</w:t>
            </w:r>
            <w:r w:rsidRPr="00430A4C">
              <w:rPr>
                <w:rFonts w:ascii="Arial" w:hAnsi="Arial" w:cs="Arial"/>
                <w:bCs/>
                <w:sz w:val="20"/>
                <w:szCs w:val="20"/>
                <w:vertAlign w:val="superscript"/>
              </w:rPr>
              <w:t>2</w:t>
            </w:r>
            <w:r w:rsidRPr="00430A4C">
              <w:rPr>
                <w:rFonts w:ascii="Arial" w:hAnsi="Arial" w:cs="Arial"/>
                <w:bCs/>
                <w:sz w:val="20"/>
                <w:szCs w:val="20"/>
              </w:rPr>
              <w:t>)</w:t>
            </w:r>
          </w:p>
        </w:tc>
        <w:tc>
          <w:tcPr>
            <w:tcW w:w="4310" w:type="dxa"/>
          </w:tcPr>
          <w:p w14:paraId="7C0A4BA0"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Minimalny przekrój odpowiadającego przewodu ochronnego</w:t>
            </w:r>
          </w:p>
          <w:p w14:paraId="32044697"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S (mm</w:t>
            </w:r>
            <w:r w:rsidRPr="00430A4C">
              <w:rPr>
                <w:rFonts w:ascii="Arial" w:hAnsi="Arial" w:cs="Arial"/>
                <w:bCs/>
                <w:sz w:val="20"/>
                <w:szCs w:val="20"/>
                <w:vertAlign w:val="superscript"/>
              </w:rPr>
              <w:t>2</w:t>
            </w:r>
            <w:r w:rsidRPr="00430A4C">
              <w:rPr>
                <w:rFonts w:ascii="Arial" w:hAnsi="Arial" w:cs="Arial"/>
                <w:bCs/>
                <w:sz w:val="20"/>
                <w:szCs w:val="20"/>
              </w:rPr>
              <w:t>)</w:t>
            </w:r>
          </w:p>
        </w:tc>
      </w:tr>
      <w:tr w:rsidR="00430A4C" w:rsidRPr="00430A4C" w14:paraId="53C6FE5C" w14:textId="77777777" w:rsidTr="009959D7">
        <w:tc>
          <w:tcPr>
            <w:tcW w:w="4195" w:type="dxa"/>
          </w:tcPr>
          <w:p w14:paraId="61D3CA79"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
                <w:sz w:val="20"/>
                <w:szCs w:val="20"/>
              </w:rPr>
              <w:t>S</w:t>
            </w:r>
            <w:r w:rsidRPr="00430A4C">
              <w:rPr>
                <w:rFonts w:ascii="Arial" w:hAnsi="Arial" w:cs="Arial"/>
                <w:bCs/>
                <w:sz w:val="20"/>
                <w:szCs w:val="20"/>
              </w:rPr>
              <w:t xml:space="preserve"> </w:t>
            </w:r>
            <w:r w:rsidRPr="00430A4C">
              <w:rPr>
                <w:rFonts w:ascii="Arial" w:hAnsi="Arial" w:cs="Arial"/>
                <w:bCs/>
                <w:sz w:val="20"/>
                <w:szCs w:val="20"/>
              </w:rPr>
              <w:sym w:font="Symbol" w:char="F03C"/>
            </w:r>
            <w:r w:rsidRPr="00430A4C">
              <w:rPr>
                <w:rFonts w:ascii="Arial" w:hAnsi="Arial" w:cs="Arial"/>
                <w:bCs/>
                <w:sz w:val="20"/>
                <w:szCs w:val="20"/>
              </w:rPr>
              <w:t xml:space="preserve"> lub = 16</w:t>
            </w:r>
          </w:p>
          <w:p w14:paraId="150B6E22"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 xml:space="preserve">16 </w:t>
            </w:r>
            <w:r w:rsidRPr="00430A4C">
              <w:rPr>
                <w:rFonts w:ascii="Arial" w:hAnsi="Arial" w:cs="Arial"/>
                <w:bCs/>
                <w:sz w:val="20"/>
                <w:szCs w:val="20"/>
              </w:rPr>
              <w:sym w:font="Symbol" w:char="F03C"/>
            </w:r>
            <w:r w:rsidRPr="00430A4C">
              <w:rPr>
                <w:rFonts w:ascii="Arial" w:hAnsi="Arial" w:cs="Arial"/>
                <w:bCs/>
                <w:sz w:val="20"/>
                <w:szCs w:val="20"/>
              </w:rPr>
              <w:t xml:space="preserve"> </w:t>
            </w:r>
            <w:r w:rsidRPr="00430A4C">
              <w:rPr>
                <w:rFonts w:ascii="Arial" w:hAnsi="Arial" w:cs="Arial"/>
                <w:b/>
                <w:sz w:val="20"/>
                <w:szCs w:val="20"/>
              </w:rPr>
              <w:t>S</w:t>
            </w:r>
            <w:r w:rsidRPr="00430A4C">
              <w:rPr>
                <w:rFonts w:ascii="Arial" w:hAnsi="Arial" w:cs="Arial"/>
                <w:bCs/>
                <w:sz w:val="20"/>
                <w:szCs w:val="20"/>
              </w:rPr>
              <w:t xml:space="preserve"> </w:t>
            </w:r>
            <w:r w:rsidRPr="00430A4C">
              <w:rPr>
                <w:rFonts w:ascii="Arial" w:hAnsi="Arial" w:cs="Arial"/>
                <w:bCs/>
                <w:sz w:val="20"/>
                <w:szCs w:val="20"/>
              </w:rPr>
              <w:sym w:font="Symbol" w:char="F03C"/>
            </w:r>
            <w:r w:rsidRPr="00430A4C">
              <w:rPr>
                <w:rFonts w:ascii="Arial" w:hAnsi="Arial" w:cs="Arial"/>
                <w:bCs/>
                <w:sz w:val="20"/>
                <w:szCs w:val="20"/>
              </w:rPr>
              <w:t xml:space="preserve"> lub = 35</w:t>
            </w:r>
          </w:p>
          <w:p w14:paraId="728CD096"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
                <w:sz w:val="20"/>
                <w:szCs w:val="20"/>
              </w:rPr>
              <w:t>S</w:t>
            </w:r>
            <w:r w:rsidRPr="00430A4C">
              <w:rPr>
                <w:rFonts w:ascii="Arial" w:hAnsi="Arial" w:cs="Arial"/>
                <w:bCs/>
                <w:sz w:val="20"/>
                <w:szCs w:val="20"/>
              </w:rPr>
              <w:t xml:space="preserve"> </w:t>
            </w:r>
            <w:r w:rsidRPr="00430A4C">
              <w:rPr>
                <w:rFonts w:ascii="Arial" w:hAnsi="Arial" w:cs="Arial"/>
                <w:bCs/>
                <w:sz w:val="20"/>
                <w:szCs w:val="20"/>
              </w:rPr>
              <w:sym w:font="Symbol" w:char="F03E"/>
            </w:r>
            <w:r w:rsidRPr="00430A4C">
              <w:rPr>
                <w:rFonts w:ascii="Arial" w:hAnsi="Arial" w:cs="Arial"/>
                <w:bCs/>
                <w:sz w:val="20"/>
                <w:szCs w:val="20"/>
              </w:rPr>
              <w:t xml:space="preserve"> 35</w:t>
            </w:r>
          </w:p>
        </w:tc>
        <w:tc>
          <w:tcPr>
            <w:tcW w:w="4310" w:type="dxa"/>
          </w:tcPr>
          <w:p w14:paraId="1F2AFA36" w14:textId="77777777" w:rsidR="00292A33" w:rsidRPr="00430A4C" w:rsidRDefault="00292A33" w:rsidP="009959D7">
            <w:pPr>
              <w:pStyle w:val="Tekstpodstawowy"/>
              <w:spacing w:after="0"/>
              <w:jc w:val="center"/>
              <w:rPr>
                <w:rFonts w:ascii="Arial" w:hAnsi="Arial" w:cs="Arial"/>
                <w:b/>
                <w:sz w:val="20"/>
                <w:szCs w:val="20"/>
              </w:rPr>
            </w:pPr>
            <w:r w:rsidRPr="00430A4C">
              <w:rPr>
                <w:rFonts w:ascii="Arial" w:hAnsi="Arial" w:cs="Arial"/>
                <w:b/>
                <w:sz w:val="20"/>
                <w:szCs w:val="20"/>
              </w:rPr>
              <w:t>S</w:t>
            </w:r>
          </w:p>
          <w:p w14:paraId="4ECDBCDD"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Cs/>
                <w:sz w:val="20"/>
                <w:szCs w:val="20"/>
              </w:rPr>
              <w:t>16</w:t>
            </w:r>
          </w:p>
          <w:p w14:paraId="45D33C8E" w14:textId="77777777" w:rsidR="00292A33" w:rsidRPr="00430A4C" w:rsidRDefault="00292A33" w:rsidP="009959D7">
            <w:pPr>
              <w:pStyle w:val="Tekstpodstawowy"/>
              <w:spacing w:after="0"/>
              <w:jc w:val="center"/>
              <w:rPr>
                <w:rFonts w:ascii="Arial" w:hAnsi="Arial" w:cs="Arial"/>
                <w:bCs/>
                <w:sz w:val="20"/>
                <w:szCs w:val="20"/>
              </w:rPr>
            </w:pPr>
            <w:r w:rsidRPr="00430A4C">
              <w:rPr>
                <w:rFonts w:ascii="Arial" w:hAnsi="Arial" w:cs="Arial"/>
                <w:b/>
                <w:sz w:val="20"/>
                <w:szCs w:val="20"/>
              </w:rPr>
              <w:t>S</w:t>
            </w:r>
            <w:r w:rsidRPr="00430A4C">
              <w:rPr>
                <w:rFonts w:ascii="Arial" w:hAnsi="Arial" w:cs="Arial"/>
                <w:bCs/>
                <w:sz w:val="20"/>
                <w:szCs w:val="20"/>
              </w:rPr>
              <w:t>/2</w:t>
            </w:r>
          </w:p>
        </w:tc>
      </w:tr>
    </w:tbl>
    <w:p w14:paraId="1418E30B" w14:textId="77777777" w:rsidR="00292A33" w:rsidRPr="00430A4C" w:rsidRDefault="00292A33" w:rsidP="00292A33">
      <w:pPr>
        <w:pStyle w:val="Tekstpodstawowy"/>
        <w:spacing w:line="276" w:lineRule="auto"/>
        <w:ind w:left="357"/>
        <w:rPr>
          <w:rFonts w:ascii="Arial" w:hAnsi="Arial" w:cs="Arial"/>
          <w:bCs/>
          <w:sz w:val="20"/>
          <w:szCs w:val="20"/>
        </w:rPr>
      </w:pPr>
    </w:p>
    <w:p w14:paraId="19CAEBC0" w14:textId="77777777" w:rsidR="00292A33" w:rsidRPr="00430A4C" w:rsidRDefault="00292A33" w:rsidP="00292A33">
      <w:pPr>
        <w:pStyle w:val="Tekstpodstawowy"/>
        <w:spacing w:after="0" w:line="276" w:lineRule="auto"/>
        <w:ind w:left="357"/>
        <w:rPr>
          <w:rFonts w:ascii="Arial" w:hAnsi="Arial" w:cs="Arial"/>
          <w:bCs/>
          <w:sz w:val="20"/>
          <w:szCs w:val="20"/>
        </w:rPr>
      </w:pPr>
      <w:r w:rsidRPr="00430A4C">
        <w:rPr>
          <w:rFonts w:ascii="Arial" w:hAnsi="Arial" w:cs="Arial"/>
          <w:bCs/>
          <w:sz w:val="20"/>
          <w:szCs w:val="20"/>
        </w:rPr>
        <w:t xml:space="preserve">1.W </w:t>
      </w:r>
      <w:proofErr w:type="gramStart"/>
      <w:r w:rsidRPr="00430A4C">
        <w:rPr>
          <w:rFonts w:ascii="Arial" w:hAnsi="Arial" w:cs="Arial"/>
          <w:bCs/>
          <w:sz w:val="20"/>
          <w:szCs w:val="20"/>
        </w:rPr>
        <w:t>przypadku</w:t>
      </w:r>
      <w:proofErr w:type="gramEnd"/>
      <w:r w:rsidRPr="00430A4C">
        <w:rPr>
          <w:rFonts w:ascii="Arial" w:hAnsi="Arial" w:cs="Arial"/>
          <w:bCs/>
          <w:sz w:val="20"/>
          <w:szCs w:val="20"/>
        </w:rPr>
        <w:t xml:space="preserve"> gdy dobrany przewód jest z innego materiału niż przewód fazowy, dobrany przewód musi mieć </w:t>
      </w:r>
    </w:p>
    <w:p w14:paraId="18C2D48F" w14:textId="77777777" w:rsidR="00292A33" w:rsidRPr="00430A4C" w:rsidRDefault="00292A33" w:rsidP="00292A33">
      <w:pPr>
        <w:pStyle w:val="Tekstpodstawowy"/>
        <w:spacing w:after="0" w:line="276" w:lineRule="auto"/>
        <w:ind w:left="357"/>
        <w:rPr>
          <w:rFonts w:ascii="Arial" w:hAnsi="Arial" w:cs="Arial"/>
          <w:bCs/>
          <w:sz w:val="20"/>
          <w:szCs w:val="20"/>
        </w:rPr>
      </w:pPr>
      <w:r w:rsidRPr="00430A4C">
        <w:rPr>
          <w:rFonts w:ascii="Arial" w:hAnsi="Arial" w:cs="Arial"/>
          <w:bCs/>
          <w:sz w:val="20"/>
          <w:szCs w:val="20"/>
        </w:rPr>
        <w:t xml:space="preserve">   konduktancję (przewodność) nie mniejszą niż to wynika z doboru według tablicy.</w:t>
      </w:r>
    </w:p>
    <w:p w14:paraId="05612115" w14:textId="77777777" w:rsidR="00292A33" w:rsidRPr="00430A4C" w:rsidRDefault="00292A33" w:rsidP="00292A33">
      <w:pPr>
        <w:pStyle w:val="Tekstpodstawowy"/>
        <w:spacing w:after="0" w:line="276" w:lineRule="auto"/>
        <w:ind w:left="357"/>
        <w:rPr>
          <w:rFonts w:ascii="Arial" w:hAnsi="Arial" w:cs="Arial"/>
          <w:bCs/>
          <w:sz w:val="20"/>
          <w:szCs w:val="20"/>
        </w:rPr>
      </w:pPr>
      <w:r w:rsidRPr="00430A4C">
        <w:rPr>
          <w:rFonts w:ascii="Arial" w:hAnsi="Arial" w:cs="Arial"/>
          <w:bCs/>
          <w:sz w:val="20"/>
          <w:szCs w:val="20"/>
        </w:rPr>
        <w:t>2. O ile przewód ochronny nie jest żyłą przewodu lub kabla, jego przekrój nie powinien być mniejszy niż:</w:t>
      </w:r>
    </w:p>
    <w:p w14:paraId="7A3EDFC4" w14:textId="77777777" w:rsidR="00292A33" w:rsidRPr="00430A4C" w:rsidRDefault="00292A33" w:rsidP="00292A33">
      <w:pPr>
        <w:pStyle w:val="Tekstpodstawowy"/>
        <w:spacing w:after="0" w:line="276" w:lineRule="auto"/>
        <w:ind w:left="680"/>
        <w:rPr>
          <w:rFonts w:ascii="Arial" w:hAnsi="Arial" w:cs="Arial"/>
          <w:bCs/>
          <w:sz w:val="20"/>
          <w:szCs w:val="20"/>
        </w:rPr>
      </w:pPr>
      <w:r w:rsidRPr="00430A4C">
        <w:rPr>
          <w:rFonts w:ascii="Arial" w:hAnsi="Arial" w:cs="Arial"/>
          <w:bCs/>
          <w:sz w:val="20"/>
          <w:szCs w:val="20"/>
        </w:rPr>
        <w:t>- 2,5 mm</w:t>
      </w:r>
      <w:r w:rsidRPr="00430A4C">
        <w:rPr>
          <w:rFonts w:ascii="Arial" w:hAnsi="Arial" w:cs="Arial"/>
          <w:bCs/>
          <w:sz w:val="20"/>
          <w:szCs w:val="20"/>
          <w:vertAlign w:val="superscript"/>
        </w:rPr>
        <w:t>2</w:t>
      </w:r>
      <w:r w:rsidRPr="00430A4C">
        <w:rPr>
          <w:rFonts w:ascii="Arial" w:hAnsi="Arial" w:cs="Arial"/>
          <w:bCs/>
          <w:sz w:val="20"/>
          <w:szCs w:val="20"/>
        </w:rPr>
        <w:t xml:space="preserve"> o ile jest zabezpieczony przed uszkodzeniami mechanicznymi,</w:t>
      </w:r>
    </w:p>
    <w:p w14:paraId="591B6ACC" w14:textId="77777777" w:rsidR="00292A33" w:rsidRPr="00430A4C" w:rsidRDefault="00292A33" w:rsidP="00292A33">
      <w:pPr>
        <w:pStyle w:val="Tekstpodstawowy"/>
        <w:spacing w:after="0" w:line="276" w:lineRule="auto"/>
        <w:ind w:left="680"/>
        <w:rPr>
          <w:rFonts w:ascii="Arial" w:hAnsi="Arial" w:cs="Arial"/>
          <w:bCs/>
          <w:sz w:val="20"/>
          <w:szCs w:val="20"/>
        </w:rPr>
      </w:pPr>
      <w:r w:rsidRPr="00430A4C">
        <w:rPr>
          <w:rFonts w:ascii="Arial" w:hAnsi="Arial" w:cs="Arial"/>
          <w:bCs/>
          <w:sz w:val="20"/>
          <w:szCs w:val="20"/>
        </w:rPr>
        <w:t>- 4,0 mm</w:t>
      </w:r>
      <w:r w:rsidRPr="00430A4C">
        <w:rPr>
          <w:rFonts w:ascii="Arial" w:hAnsi="Arial" w:cs="Arial"/>
          <w:bCs/>
          <w:sz w:val="20"/>
          <w:szCs w:val="20"/>
          <w:vertAlign w:val="superscript"/>
        </w:rPr>
        <w:t>2</w:t>
      </w:r>
      <w:r w:rsidRPr="00430A4C">
        <w:rPr>
          <w:rFonts w:ascii="Arial" w:hAnsi="Arial" w:cs="Arial"/>
          <w:bCs/>
          <w:sz w:val="20"/>
          <w:szCs w:val="20"/>
        </w:rPr>
        <w:t xml:space="preserve"> o ile nie zastosowano zabezpieczeń przed uszkodzeniami mechanicznymi.</w:t>
      </w:r>
    </w:p>
    <w:p w14:paraId="0BDCF30C" w14:textId="77777777" w:rsidR="00292A33" w:rsidRPr="00430A4C" w:rsidRDefault="00292A33" w:rsidP="00292A33">
      <w:pPr>
        <w:pStyle w:val="Tekstpodstawowy"/>
        <w:spacing w:after="0" w:line="276" w:lineRule="auto"/>
        <w:ind w:left="680"/>
        <w:rPr>
          <w:rFonts w:ascii="Arial" w:hAnsi="Arial" w:cs="Arial"/>
          <w:bCs/>
          <w:sz w:val="20"/>
          <w:szCs w:val="20"/>
        </w:rPr>
      </w:pPr>
    </w:p>
    <w:p w14:paraId="3664CC28"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74" w:name="_Toc91240503"/>
      <w:bookmarkStart w:id="175" w:name="_Toc91240722"/>
      <w:bookmarkStart w:id="176" w:name="_Toc95832109"/>
      <w:bookmarkStart w:id="177" w:name="_Toc192864293"/>
      <w:bookmarkStart w:id="178" w:name="_Toc216867069"/>
      <w:r w:rsidRPr="00430A4C">
        <w:rPr>
          <w:rStyle w:val="Nagwek3Znak"/>
          <w:rFonts w:ascii="Arial" w:hAnsi="Arial" w:cs="Arial"/>
          <w:b/>
          <w:bCs/>
          <w:i/>
          <w:iCs/>
          <w:color w:val="auto"/>
          <w:sz w:val="20"/>
          <w:szCs w:val="20"/>
        </w:rPr>
        <w:t>Rodzaje przewodów ochronnych</w:t>
      </w:r>
      <w:bookmarkEnd w:id="174"/>
      <w:bookmarkEnd w:id="175"/>
      <w:bookmarkEnd w:id="176"/>
      <w:bookmarkEnd w:id="177"/>
      <w:bookmarkEnd w:id="178"/>
    </w:p>
    <w:p w14:paraId="53F8E83B"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Jako przewody ochronne mogą być stosowane:</w:t>
      </w:r>
    </w:p>
    <w:p w14:paraId="0EF20723" w14:textId="77777777" w:rsidR="00292A33" w:rsidRPr="00430A4C" w:rsidRDefault="00292A33" w:rsidP="008042BE">
      <w:pPr>
        <w:pStyle w:val="Tekstpodstawowy"/>
        <w:widowControl/>
        <w:numPr>
          <w:ilvl w:val="0"/>
          <w:numId w:val="56"/>
        </w:numPr>
        <w:suppressAutoHyphens w:val="0"/>
        <w:spacing w:after="0" w:line="276" w:lineRule="auto"/>
        <w:jc w:val="both"/>
        <w:rPr>
          <w:rFonts w:ascii="Arial" w:hAnsi="Arial" w:cs="Arial"/>
          <w:bCs/>
          <w:sz w:val="20"/>
          <w:szCs w:val="20"/>
        </w:rPr>
      </w:pPr>
      <w:r w:rsidRPr="00430A4C">
        <w:rPr>
          <w:rFonts w:ascii="Arial" w:hAnsi="Arial" w:cs="Arial"/>
          <w:bCs/>
          <w:sz w:val="20"/>
          <w:szCs w:val="20"/>
        </w:rPr>
        <w:t>żyły w przewodach lub kablach wielożyłowych,</w:t>
      </w:r>
    </w:p>
    <w:p w14:paraId="76088C2C" w14:textId="77777777" w:rsidR="00292A33" w:rsidRPr="00430A4C" w:rsidRDefault="00292A33" w:rsidP="008042BE">
      <w:pPr>
        <w:pStyle w:val="Tekstpodstawowy"/>
        <w:widowControl/>
        <w:numPr>
          <w:ilvl w:val="0"/>
          <w:numId w:val="56"/>
        </w:numPr>
        <w:suppressAutoHyphens w:val="0"/>
        <w:spacing w:after="0" w:line="276" w:lineRule="auto"/>
        <w:jc w:val="both"/>
        <w:rPr>
          <w:rFonts w:ascii="Arial" w:hAnsi="Arial" w:cs="Arial"/>
          <w:bCs/>
          <w:sz w:val="20"/>
          <w:szCs w:val="20"/>
        </w:rPr>
      </w:pPr>
      <w:r w:rsidRPr="00430A4C">
        <w:rPr>
          <w:rFonts w:ascii="Arial" w:hAnsi="Arial" w:cs="Arial"/>
          <w:bCs/>
          <w:sz w:val="20"/>
          <w:szCs w:val="20"/>
        </w:rPr>
        <w:lastRenderedPageBreak/>
        <w:t>izolowane lub gołe przewody ułożone we wspólnej osłonie z przewodami roboczymi,</w:t>
      </w:r>
    </w:p>
    <w:p w14:paraId="40F6789C" w14:textId="77777777" w:rsidR="00292A33" w:rsidRPr="00430A4C" w:rsidRDefault="00292A33" w:rsidP="00292A33">
      <w:pPr>
        <w:pStyle w:val="Tekstpodstawowy"/>
        <w:widowControl/>
        <w:suppressAutoHyphens w:val="0"/>
        <w:spacing w:after="0" w:line="276" w:lineRule="auto"/>
        <w:jc w:val="both"/>
        <w:rPr>
          <w:rFonts w:ascii="Arial" w:hAnsi="Arial" w:cs="Arial"/>
          <w:bCs/>
          <w:sz w:val="20"/>
          <w:szCs w:val="20"/>
        </w:rPr>
      </w:pPr>
    </w:p>
    <w:p w14:paraId="4A7DBFA1"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79" w:name="_Toc91240504"/>
      <w:bookmarkStart w:id="180" w:name="_Toc91240723"/>
      <w:bookmarkStart w:id="181" w:name="_Toc95832110"/>
      <w:bookmarkStart w:id="182" w:name="_Toc192864294"/>
      <w:bookmarkStart w:id="183" w:name="_Toc216867070"/>
      <w:r w:rsidRPr="00430A4C">
        <w:rPr>
          <w:rStyle w:val="Nagwek3Znak"/>
          <w:rFonts w:ascii="Arial" w:hAnsi="Arial" w:cs="Arial"/>
          <w:b/>
          <w:bCs/>
          <w:i/>
          <w:iCs/>
          <w:color w:val="auto"/>
          <w:sz w:val="20"/>
          <w:szCs w:val="20"/>
        </w:rPr>
        <w:t>Wymogi instalacyjne dla przewodów ochronnych</w:t>
      </w:r>
      <w:bookmarkEnd w:id="179"/>
      <w:bookmarkEnd w:id="180"/>
      <w:bookmarkEnd w:id="181"/>
      <w:bookmarkEnd w:id="182"/>
      <w:bookmarkEnd w:id="183"/>
    </w:p>
    <w:p w14:paraId="552D5DD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Dla zapewnienia prawidłowej funkcji przewodów ochronnych konieczne jest spełnienie następujących wymagań:</w:t>
      </w:r>
    </w:p>
    <w:p w14:paraId="4876504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przewody ochronne powinny być odpowiednio zabezpieczone przed uszkodzeniami mechanicznymi, chemicznymi </w:t>
      </w:r>
    </w:p>
    <w:p w14:paraId="7DF2BD0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i elektrodynamicznymi,</w:t>
      </w:r>
    </w:p>
    <w:p w14:paraId="644BDFA9"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połączenia przewodów ochronnych powinny być dostępne w celu przeprowadzenia kontroli i badań.</w:t>
      </w:r>
    </w:p>
    <w:p w14:paraId="4DD02FE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w przewodach ochronnych nie wolno umieszczać aparatury łączeniowej, a kontrolne połączenia rozbieralne </w:t>
      </w:r>
    </w:p>
    <w:p w14:paraId="46CBBFFC"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powinny być możliwe do rozłączenia jedynie przy użyciu narzędzi,</w:t>
      </w:r>
    </w:p>
    <w:p w14:paraId="1191106C"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w przewodach ochronnych nie wolno instalować cewek urządzeń kontrolujących ciągłość przewodów ochronnych.</w:t>
      </w:r>
    </w:p>
    <w:p w14:paraId="052FCBF7"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       - </w:t>
      </w:r>
      <w:r w:rsidRPr="00430A4C">
        <w:rPr>
          <w:rFonts w:ascii="Arial" w:hAnsi="Arial" w:cs="Arial"/>
          <w:bCs/>
          <w:sz w:val="20"/>
          <w:szCs w:val="20"/>
        </w:rPr>
        <w:t xml:space="preserve">o ile do celów ochrony używane są urządzenia zabezpieczające przed prądem przetężeniowym, to przewody </w:t>
      </w:r>
    </w:p>
    <w:p w14:paraId="15B07636"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ochronne powinny być prowadzone razem z przewodami roboczymi lub w ich najbliższym sąsiedztwie.</w:t>
      </w:r>
    </w:p>
    <w:p w14:paraId="2DB3A0ED" w14:textId="77777777" w:rsidR="00292A33" w:rsidRPr="00430A4C" w:rsidRDefault="00292A33" w:rsidP="00292A33">
      <w:pPr>
        <w:pStyle w:val="Tekstpodstawowy"/>
        <w:spacing w:after="0" w:line="276" w:lineRule="auto"/>
        <w:rPr>
          <w:rFonts w:ascii="Arial" w:hAnsi="Arial" w:cs="Arial"/>
          <w:sz w:val="20"/>
          <w:szCs w:val="20"/>
        </w:rPr>
      </w:pPr>
    </w:p>
    <w:p w14:paraId="5F317D7C"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84" w:name="_Toc91240511"/>
      <w:bookmarkStart w:id="185" w:name="_Toc91240730"/>
      <w:bookmarkStart w:id="186" w:name="_Toc95832111"/>
      <w:bookmarkStart w:id="187" w:name="_Toc192864295"/>
      <w:bookmarkStart w:id="188" w:name="_Toc216867071"/>
      <w:r w:rsidRPr="00430A4C">
        <w:rPr>
          <w:rStyle w:val="Nagwek3Znak"/>
          <w:rFonts w:ascii="Arial" w:hAnsi="Arial" w:cs="Arial"/>
          <w:b/>
          <w:bCs/>
          <w:i/>
          <w:iCs/>
          <w:color w:val="auto"/>
          <w:sz w:val="20"/>
          <w:szCs w:val="20"/>
        </w:rPr>
        <w:t>Ochrona przepięciowa</w:t>
      </w:r>
      <w:bookmarkEnd w:id="184"/>
      <w:bookmarkEnd w:id="185"/>
      <w:bookmarkEnd w:id="186"/>
      <w:bookmarkEnd w:id="187"/>
      <w:bookmarkEnd w:id="188"/>
    </w:p>
    <w:p w14:paraId="08A7F2A4" w14:textId="77777777" w:rsidR="00292A33" w:rsidRPr="00430A4C" w:rsidRDefault="00292A33" w:rsidP="00292A33">
      <w:pPr>
        <w:spacing w:line="276" w:lineRule="auto"/>
        <w:jc w:val="both"/>
        <w:rPr>
          <w:rFonts w:cs="Arial"/>
          <w:sz w:val="20"/>
          <w:szCs w:val="20"/>
        </w:rPr>
      </w:pPr>
      <w:r w:rsidRPr="00430A4C">
        <w:rPr>
          <w:rFonts w:cs="Arial"/>
          <w:bCs/>
          <w:sz w:val="20"/>
          <w:szCs w:val="20"/>
        </w:rPr>
        <w:t>Dla układu sieci TN-S aparaty ochrony przepięciowej należy instalować dla przewodów L</w:t>
      </w:r>
      <w:r w:rsidRPr="00430A4C">
        <w:rPr>
          <w:rFonts w:cs="Arial"/>
          <w:bCs/>
          <w:sz w:val="20"/>
          <w:szCs w:val="20"/>
          <w:vertAlign w:val="subscript"/>
        </w:rPr>
        <w:t>1</w:t>
      </w:r>
      <w:r w:rsidRPr="00430A4C">
        <w:rPr>
          <w:rFonts w:cs="Arial"/>
          <w:bCs/>
          <w:sz w:val="20"/>
          <w:szCs w:val="20"/>
        </w:rPr>
        <w:t>, L</w:t>
      </w:r>
      <w:r w:rsidRPr="00430A4C">
        <w:rPr>
          <w:rFonts w:cs="Arial"/>
          <w:bCs/>
          <w:sz w:val="20"/>
          <w:szCs w:val="20"/>
          <w:vertAlign w:val="subscript"/>
        </w:rPr>
        <w:t>2</w:t>
      </w:r>
      <w:r w:rsidRPr="00430A4C">
        <w:rPr>
          <w:rFonts w:cs="Arial"/>
          <w:bCs/>
          <w:sz w:val="20"/>
          <w:szCs w:val="20"/>
        </w:rPr>
        <w:t>, L</w:t>
      </w:r>
      <w:r w:rsidRPr="00430A4C">
        <w:rPr>
          <w:rFonts w:cs="Arial"/>
          <w:bCs/>
          <w:sz w:val="20"/>
          <w:szCs w:val="20"/>
          <w:vertAlign w:val="subscript"/>
        </w:rPr>
        <w:t>3</w:t>
      </w:r>
      <w:r w:rsidRPr="00430A4C">
        <w:rPr>
          <w:rFonts w:cs="Arial"/>
          <w:bCs/>
          <w:sz w:val="20"/>
          <w:szCs w:val="20"/>
        </w:rPr>
        <w:t xml:space="preserve">, N. </w:t>
      </w:r>
      <w:r w:rsidRPr="00430A4C">
        <w:rPr>
          <w:rFonts w:cs="Arial"/>
          <w:sz w:val="20"/>
          <w:szCs w:val="20"/>
        </w:rPr>
        <w:t xml:space="preserve">Na wejście ochronników przepięciowych należy podłączyć przewody </w:t>
      </w:r>
      <w:proofErr w:type="spellStart"/>
      <w:r w:rsidRPr="00430A4C">
        <w:rPr>
          <w:rFonts w:cs="Arial"/>
          <w:sz w:val="20"/>
          <w:szCs w:val="20"/>
        </w:rPr>
        <w:t>j.w</w:t>
      </w:r>
      <w:proofErr w:type="spellEnd"/>
      <w:r w:rsidRPr="00430A4C">
        <w:rPr>
          <w:rFonts w:cs="Arial"/>
          <w:sz w:val="20"/>
          <w:szCs w:val="20"/>
        </w:rPr>
        <w:t xml:space="preserve">., a wyjście przyłączyć do szyny PE </w:t>
      </w:r>
      <w:proofErr w:type="gramStart"/>
      <w:r w:rsidRPr="00430A4C">
        <w:rPr>
          <w:rFonts w:cs="Arial"/>
          <w:sz w:val="20"/>
          <w:szCs w:val="20"/>
        </w:rPr>
        <w:t>rozdzielnicy</w:t>
      </w:r>
      <w:proofErr w:type="gramEnd"/>
      <w:r w:rsidRPr="00430A4C">
        <w:rPr>
          <w:rFonts w:cs="Arial"/>
          <w:sz w:val="20"/>
          <w:szCs w:val="20"/>
        </w:rPr>
        <w:t xml:space="preserve"> w której są instalowane te aparaty.</w:t>
      </w:r>
    </w:p>
    <w:p w14:paraId="2E1422F8" w14:textId="77777777" w:rsidR="00292A33" w:rsidRPr="00430A4C" w:rsidRDefault="00292A33" w:rsidP="00292A33">
      <w:pPr>
        <w:spacing w:line="276" w:lineRule="auto"/>
        <w:jc w:val="both"/>
        <w:rPr>
          <w:rFonts w:cs="Arial"/>
          <w:sz w:val="20"/>
          <w:szCs w:val="20"/>
        </w:rPr>
      </w:pPr>
    </w:p>
    <w:p w14:paraId="558E5012"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89" w:name="_Toc91240506"/>
      <w:bookmarkStart w:id="190" w:name="_Toc91240725"/>
      <w:bookmarkStart w:id="191" w:name="_Toc91241182"/>
      <w:bookmarkStart w:id="192" w:name="_Toc95832113"/>
      <w:bookmarkStart w:id="193" w:name="_Toc192864296"/>
      <w:r w:rsidRPr="00430A4C">
        <w:rPr>
          <w:rStyle w:val="Nagwek3Znak"/>
          <w:rFonts w:ascii="Arial" w:hAnsi="Arial" w:cs="Arial"/>
          <w:b/>
          <w:bCs/>
          <w:color w:val="auto"/>
          <w:sz w:val="20"/>
          <w:szCs w:val="20"/>
        </w:rPr>
        <w:t xml:space="preserve"> </w:t>
      </w:r>
      <w:bookmarkStart w:id="194" w:name="_Toc216867072"/>
      <w:r w:rsidRPr="00430A4C">
        <w:rPr>
          <w:rStyle w:val="Nagwek3Znak"/>
          <w:rFonts w:ascii="Arial" w:hAnsi="Arial" w:cs="Arial"/>
          <w:b/>
          <w:bCs/>
          <w:i/>
          <w:iCs/>
          <w:color w:val="auto"/>
          <w:sz w:val="20"/>
          <w:szCs w:val="20"/>
        </w:rPr>
        <w:t>Instalacja odgromowa, wymagania ogólne</w:t>
      </w:r>
      <w:bookmarkEnd w:id="189"/>
      <w:bookmarkEnd w:id="190"/>
      <w:bookmarkEnd w:id="191"/>
      <w:bookmarkEnd w:id="192"/>
      <w:bookmarkEnd w:id="193"/>
      <w:bookmarkEnd w:id="194"/>
    </w:p>
    <w:p w14:paraId="4FA2A36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Najmniejsze dopuszczalne wymiary przewodów stosowanych do budowy urządzeń piorunochronnych </w:t>
      </w:r>
      <w:proofErr w:type="gramStart"/>
      <w:r w:rsidRPr="00430A4C">
        <w:rPr>
          <w:rFonts w:ascii="Arial" w:hAnsi="Arial" w:cs="Arial"/>
          <w:sz w:val="20"/>
          <w:szCs w:val="20"/>
        </w:rPr>
        <w:t>podano  w</w:t>
      </w:r>
      <w:proofErr w:type="gramEnd"/>
      <w:r w:rsidRPr="00430A4C">
        <w:rPr>
          <w:rFonts w:ascii="Arial" w:hAnsi="Arial" w:cs="Arial"/>
          <w:sz w:val="20"/>
          <w:szCs w:val="20"/>
        </w:rPr>
        <w:t xml:space="preserve"> </w:t>
      </w:r>
    </w:p>
    <w:p w14:paraId="2D643AC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w:t>
      </w:r>
      <w:proofErr w:type="gramStart"/>
      <w:r w:rsidRPr="00430A4C">
        <w:rPr>
          <w:rFonts w:ascii="Arial" w:hAnsi="Arial" w:cs="Arial"/>
          <w:sz w:val="20"/>
          <w:szCs w:val="20"/>
        </w:rPr>
        <w:t xml:space="preserve">tablicy  </w:t>
      </w:r>
      <w:proofErr w:type="spellStart"/>
      <w:r w:rsidRPr="00430A4C">
        <w:rPr>
          <w:rFonts w:ascii="Arial" w:hAnsi="Arial" w:cs="Arial"/>
          <w:sz w:val="20"/>
          <w:szCs w:val="20"/>
        </w:rPr>
        <w:t>w.g</w:t>
      </w:r>
      <w:proofErr w:type="spellEnd"/>
      <w:r w:rsidRPr="00430A4C">
        <w:rPr>
          <w:rFonts w:ascii="Arial" w:hAnsi="Arial" w:cs="Arial"/>
          <w:sz w:val="20"/>
          <w:szCs w:val="20"/>
        </w:rPr>
        <w:t>.</w:t>
      </w:r>
      <w:proofErr w:type="gramEnd"/>
      <w:r w:rsidRPr="00430A4C">
        <w:rPr>
          <w:rFonts w:ascii="Arial" w:hAnsi="Arial" w:cs="Arial"/>
          <w:sz w:val="20"/>
          <w:szCs w:val="20"/>
        </w:rPr>
        <w:t xml:space="preserve"> [10.3.28].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4"/>
        <w:gridCol w:w="852"/>
        <w:gridCol w:w="630"/>
        <w:gridCol w:w="2420"/>
        <w:gridCol w:w="707"/>
      </w:tblGrid>
      <w:tr w:rsidR="00430A4C" w:rsidRPr="00430A4C" w14:paraId="2AD2ACF1" w14:textId="77777777" w:rsidTr="009959D7">
        <w:trPr>
          <w:jc w:val="center"/>
        </w:trPr>
        <w:tc>
          <w:tcPr>
            <w:tcW w:w="0" w:type="auto"/>
          </w:tcPr>
          <w:p w14:paraId="792ED3C1"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Poziom ochrony</w:t>
            </w:r>
          </w:p>
        </w:tc>
        <w:tc>
          <w:tcPr>
            <w:tcW w:w="0" w:type="auto"/>
          </w:tcPr>
          <w:p w14:paraId="147E848F"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Materiał</w:t>
            </w:r>
          </w:p>
        </w:tc>
        <w:tc>
          <w:tcPr>
            <w:tcW w:w="0" w:type="auto"/>
          </w:tcPr>
          <w:p w14:paraId="54B015B9"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Zwód</w:t>
            </w:r>
          </w:p>
          <w:p w14:paraId="023E47C2"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mm</w:t>
            </w:r>
            <w:r w:rsidRPr="00430A4C">
              <w:rPr>
                <w:rFonts w:ascii="Arial" w:hAnsi="Arial" w:cs="Arial"/>
                <w:sz w:val="20"/>
                <w:szCs w:val="20"/>
                <w:vertAlign w:val="superscript"/>
              </w:rPr>
              <w:t>2</w:t>
            </w:r>
          </w:p>
        </w:tc>
        <w:tc>
          <w:tcPr>
            <w:tcW w:w="0" w:type="auto"/>
          </w:tcPr>
          <w:p w14:paraId="2A538005"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Przewód odprowadzający</w:t>
            </w:r>
          </w:p>
          <w:p w14:paraId="60630F8A"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mm</w:t>
            </w:r>
            <w:r w:rsidRPr="00430A4C">
              <w:rPr>
                <w:rFonts w:ascii="Arial" w:hAnsi="Arial" w:cs="Arial"/>
                <w:sz w:val="20"/>
                <w:szCs w:val="20"/>
                <w:vertAlign w:val="superscript"/>
              </w:rPr>
              <w:t>2</w:t>
            </w:r>
          </w:p>
        </w:tc>
        <w:tc>
          <w:tcPr>
            <w:tcW w:w="0" w:type="auto"/>
          </w:tcPr>
          <w:p w14:paraId="53581C2A"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Uziom</w:t>
            </w:r>
          </w:p>
          <w:p w14:paraId="763D5AD6"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mm</w:t>
            </w:r>
            <w:r w:rsidRPr="00430A4C">
              <w:rPr>
                <w:rFonts w:ascii="Arial" w:hAnsi="Arial" w:cs="Arial"/>
                <w:sz w:val="20"/>
                <w:szCs w:val="20"/>
                <w:vertAlign w:val="superscript"/>
              </w:rPr>
              <w:t>2</w:t>
            </w:r>
          </w:p>
        </w:tc>
      </w:tr>
      <w:tr w:rsidR="00430A4C" w:rsidRPr="00430A4C" w14:paraId="2C273D9B" w14:textId="77777777" w:rsidTr="009959D7">
        <w:trPr>
          <w:cantSplit/>
          <w:jc w:val="center"/>
        </w:trPr>
        <w:tc>
          <w:tcPr>
            <w:tcW w:w="0" w:type="auto"/>
            <w:vMerge w:val="restart"/>
          </w:tcPr>
          <w:p w14:paraId="6F417449"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 xml:space="preserve">     </w:t>
            </w:r>
          </w:p>
          <w:p w14:paraId="3D171373"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 xml:space="preserve">      I do IV</w:t>
            </w:r>
          </w:p>
        </w:tc>
        <w:tc>
          <w:tcPr>
            <w:tcW w:w="0" w:type="auto"/>
          </w:tcPr>
          <w:p w14:paraId="3951F13A"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Cu</w:t>
            </w:r>
          </w:p>
        </w:tc>
        <w:tc>
          <w:tcPr>
            <w:tcW w:w="0" w:type="auto"/>
          </w:tcPr>
          <w:p w14:paraId="17A01EBB"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35</w:t>
            </w:r>
          </w:p>
        </w:tc>
        <w:tc>
          <w:tcPr>
            <w:tcW w:w="0" w:type="auto"/>
          </w:tcPr>
          <w:p w14:paraId="74C7AB8B"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16</w:t>
            </w:r>
          </w:p>
        </w:tc>
        <w:tc>
          <w:tcPr>
            <w:tcW w:w="0" w:type="auto"/>
          </w:tcPr>
          <w:p w14:paraId="2B0CFBDE"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50</w:t>
            </w:r>
          </w:p>
        </w:tc>
      </w:tr>
      <w:tr w:rsidR="00430A4C" w:rsidRPr="00430A4C" w14:paraId="4CF3C2CD" w14:textId="77777777" w:rsidTr="009959D7">
        <w:trPr>
          <w:cantSplit/>
          <w:jc w:val="center"/>
        </w:trPr>
        <w:tc>
          <w:tcPr>
            <w:tcW w:w="0" w:type="auto"/>
            <w:vMerge/>
          </w:tcPr>
          <w:p w14:paraId="7873217F" w14:textId="77777777" w:rsidR="00292A33" w:rsidRPr="00430A4C" w:rsidRDefault="00292A33" w:rsidP="009959D7">
            <w:pPr>
              <w:pStyle w:val="Tekstpodstawowy"/>
              <w:spacing w:after="0"/>
              <w:rPr>
                <w:rFonts w:ascii="Arial" w:hAnsi="Arial" w:cs="Arial"/>
                <w:sz w:val="20"/>
                <w:szCs w:val="20"/>
                <w:lang w:val="en-US"/>
              </w:rPr>
            </w:pPr>
          </w:p>
        </w:tc>
        <w:tc>
          <w:tcPr>
            <w:tcW w:w="0" w:type="auto"/>
          </w:tcPr>
          <w:p w14:paraId="73D8FC32"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Al.</w:t>
            </w:r>
          </w:p>
        </w:tc>
        <w:tc>
          <w:tcPr>
            <w:tcW w:w="0" w:type="auto"/>
          </w:tcPr>
          <w:p w14:paraId="664FFC21"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70</w:t>
            </w:r>
          </w:p>
        </w:tc>
        <w:tc>
          <w:tcPr>
            <w:tcW w:w="0" w:type="auto"/>
          </w:tcPr>
          <w:p w14:paraId="25886278"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25</w:t>
            </w:r>
          </w:p>
        </w:tc>
        <w:tc>
          <w:tcPr>
            <w:tcW w:w="0" w:type="auto"/>
          </w:tcPr>
          <w:p w14:paraId="7C365F52"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w:t>
            </w:r>
          </w:p>
        </w:tc>
      </w:tr>
      <w:tr w:rsidR="00430A4C" w:rsidRPr="00430A4C" w14:paraId="13869B07" w14:textId="77777777" w:rsidTr="009959D7">
        <w:trPr>
          <w:cantSplit/>
          <w:jc w:val="center"/>
        </w:trPr>
        <w:tc>
          <w:tcPr>
            <w:tcW w:w="0" w:type="auto"/>
            <w:vMerge/>
          </w:tcPr>
          <w:p w14:paraId="3E850F9C" w14:textId="77777777" w:rsidR="00292A33" w:rsidRPr="00430A4C" w:rsidRDefault="00292A33" w:rsidP="009959D7">
            <w:pPr>
              <w:pStyle w:val="Tekstpodstawowy"/>
              <w:spacing w:after="0"/>
              <w:rPr>
                <w:rFonts w:ascii="Arial" w:hAnsi="Arial" w:cs="Arial"/>
                <w:sz w:val="20"/>
                <w:szCs w:val="20"/>
                <w:lang w:val="en-US"/>
              </w:rPr>
            </w:pPr>
          </w:p>
        </w:tc>
        <w:tc>
          <w:tcPr>
            <w:tcW w:w="0" w:type="auto"/>
          </w:tcPr>
          <w:p w14:paraId="11B4A50C" w14:textId="77777777" w:rsidR="00292A33" w:rsidRPr="00430A4C" w:rsidRDefault="00292A33" w:rsidP="009959D7">
            <w:pPr>
              <w:pStyle w:val="Tekstpodstawowy"/>
              <w:spacing w:after="0"/>
              <w:rPr>
                <w:rFonts w:ascii="Arial" w:hAnsi="Arial" w:cs="Arial"/>
                <w:sz w:val="20"/>
                <w:szCs w:val="20"/>
                <w:lang w:val="en-US"/>
              </w:rPr>
            </w:pPr>
            <w:r w:rsidRPr="00430A4C">
              <w:rPr>
                <w:rFonts w:ascii="Arial" w:hAnsi="Arial" w:cs="Arial"/>
                <w:sz w:val="20"/>
                <w:szCs w:val="20"/>
                <w:lang w:val="en-US"/>
              </w:rPr>
              <w:t>Fe</w:t>
            </w:r>
          </w:p>
        </w:tc>
        <w:tc>
          <w:tcPr>
            <w:tcW w:w="0" w:type="auto"/>
          </w:tcPr>
          <w:p w14:paraId="5A2C7AE0"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50</w:t>
            </w:r>
          </w:p>
        </w:tc>
        <w:tc>
          <w:tcPr>
            <w:tcW w:w="0" w:type="auto"/>
          </w:tcPr>
          <w:p w14:paraId="7772C215"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50</w:t>
            </w:r>
          </w:p>
        </w:tc>
        <w:tc>
          <w:tcPr>
            <w:tcW w:w="0" w:type="auto"/>
          </w:tcPr>
          <w:p w14:paraId="088C9040" w14:textId="77777777" w:rsidR="00292A33" w:rsidRPr="00430A4C" w:rsidRDefault="00292A33" w:rsidP="009959D7">
            <w:pPr>
              <w:pStyle w:val="Tekstpodstawowy"/>
              <w:spacing w:after="0"/>
              <w:rPr>
                <w:rFonts w:ascii="Arial" w:hAnsi="Arial" w:cs="Arial"/>
                <w:sz w:val="20"/>
                <w:szCs w:val="20"/>
              </w:rPr>
            </w:pPr>
            <w:r w:rsidRPr="00430A4C">
              <w:rPr>
                <w:rFonts w:ascii="Arial" w:hAnsi="Arial" w:cs="Arial"/>
                <w:sz w:val="20"/>
                <w:szCs w:val="20"/>
              </w:rPr>
              <w:t>80</w:t>
            </w:r>
          </w:p>
        </w:tc>
      </w:tr>
    </w:tbl>
    <w:p w14:paraId="2DF622BA"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Materiały stalowe przeznaczone do wykonania nadziemnej części urządzenia piorunochronnego (druty, taśmy, </w:t>
      </w:r>
    </w:p>
    <w:p w14:paraId="569F027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uchwyty, złącza kontrolne i śruby) powinny być zabezpieczone przed korozją przez ocynkowanie na gorąco.</w:t>
      </w:r>
    </w:p>
    <w:p w14:paraId="2D2ED20C"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 xml:space="preserve">Przy zastosowaniu różnych metali na urządzenie piorunochronne należy stosować złącza dwumetalowe w celu </w:t>
      </w:r>
    </w:p>
    <w:p w14:paraId="783CD406"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uniknięcia zwiększonej korozji.</w:t>
      </w:r>
    </w:p>
    <w:p w14:paraId="509ED6D3"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sz w:val="20"/>
          <w:szCs w:val="20"/>
        </w:rPr>
        <w:t xml:space="preserve">4. </w:t>
      </w:r>
      <w:r w:rsidRPr="00430A4C">
        <w:rPr>
          <w:rFonts w:ascii="Arial" w:hAnsi="Arial" w:cs="Arial"/>
          <w:sz w:val="20"/>
          <w:szCs w:val="20"/>
        </w:rPr>
        <w:t xml:space="preserve">Elementy przewodzące stanowiące naturalne i sztuczne części urządzenia piorunochronnego powinny mieć </w:t>
      </w:r>
    </w:p>
    <w:p w14:paraId="78A4452D"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zapewnioną ciągłość połączeń wykonanych jako nierozłączne lub rozłączne </w:t>
      </w:r>
    </w:p>
    <w:p w14:paraId="50FEB81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5. </w:t>
      </w:r>
      <w:r w:rsidRPr="00430A4C">
        <w:rPr>
          <w:rFonts w:ascii="Arial" w:hAnsi="Arial" w:cs="Arial"/>
          <w:sz w:val="20"/>
          <w:szCs w:val="20"/>
        </w:rPr>
        <w:t>Połączenia elementów urządzeń piorunochronnych można wykonać jako:</w:t>
      </w:r>
    </w:p>
    <w:p w14:paraId="56E96E86" w14:textId="77777777" w:rsidR="00292A33" w:rsidRPr="00430A4C" w:rsidRDefault="00292A33" w:rsidP="008042BE">
      <w:pPr>
        <w:pStyle w:val="Tekstpodstawowy"/>
        <w:widowControl/>
        <w:numPr>
          <w:ilvl w:val="0"/>
          <w:numId w:val="57"/>
        </w:numPr>
        <w:suppressAutoHyphens w:val="0"/>
        <w:spacing w:after="0" w:line="276" w:lineRule="auto"/>
        <w:jc w:val="both"/>
        <w:rPr>
          <w:rFonts w:ascii="Arial" w:hAnsi="Arial" w:cs="Arial"/>
          <w:sz w:val="20"/>
          <w:szCs w:val="20"/>
        </w:rPr>
      </w:pPr>
      <w:r w:rsidRPr="00430A4C">
        <w:rPr>
          <w:rFonts w:ascii="Arial" w:hAnsi="Arial" w:cs="Arial"/>
          <w:sz w:val="20"/>
          <w:szCs w:val="20"/>
        </w:rPr>
        <w:t>spawane,</w:t>
      </w:r>
    </w:p>
    <w:p w14:paraId="5441E38B" w14:textId="77777777" w:rsidR="00292A33" w:rsidRPr="00430A4C" w:rsidRDefault="00292A33" w:rsidP="008042BE">
      <w:pPr>
        <w:pStyle w:val="Tekstpodstawowy"/>
        <w:widowControl/>
        <w:numPr>
          <w:ilvl w:val="0"/>
          <w:numId w:val="57"/>
        </w:numPr>
        <w:suppressAutoHyphens w:val="0"/>
        <w:spacing w:after="0" w:line="276" w:lineRule="auto"/>
        <w:jc w:val="both"/>
        <w:rPr>
          <w:rFonts w:ascii="Arial" w:hAnsi="Arial" w:cs="Arial"/>
          <w:sz w:val="20"/>
          <w:szCs w:val="20"/>
        </w:rPr>
      </w:pPr>
      <w:r w:rsidRPr="00430A4C">
        <w:rPr>
          <w:rFonts w:ascii="Arial" w:hAnsi="Arial" w:cs="Arial"/>
          <w:sz w:val="20"/>
          <w:szCs w:val="20"/>
        </w:rPr>
        <w:t>śrubowe,</w:t>
      </w:r>
    </w:p>
    <w:p w14:paraId="7EC335AA" w14:textId="77777777" w:rsidR="00292A33" w:rsidRPr="00430A4C" w:rsidRDefault="00292A33" w:rsidP="008042BE">
      <w:pPr>
        <w:pStyle w:val="Tekstpodstawowy"/>
        <w:widowControl/>
        <w:numPr>
          <w:ilvl w:val="0"/>
          <w:numId w:val="57"/>
        </w:numPr>
        <w:suppressAutoHyphens w:val="0"/>
        <w:spacing w:after="0" w:line="276" w:lineRule="auto"/>
        <w:jc w:val="both"/>
        <w:rPr>
          <w:rFonts w:ascii="Arial" w:hAnsi="Arial" w:cs="Arial"/>
          <w:b/>
          <w:bCs/>
          <w:sz w:val="20"/>
          <w:szCs w:val="20"/>
        </w:rPr>
      </w:pPr>
      <w:r w:rsidRPr="00430A4C">
        <w:rPr>
          <w:rFonts w:ascii="Arial" w:hAnsi="Arial" w:cs="Arial"/>
          <w:sz w:val="20"/>
          <w:szCs w:val="20"/>
        </w:rPr>
        <w:t xml:space="preserve">zaciskowe. </w:t>
      </w:r>
    </w:p>
    <w:p w14:paraId="21EEC9B9" w14:textId="77777777" w:rsidR="00292A33" w:rsidRPr="00430A4C" w:rsidRDefault="00292A33" w:rsidP="008042BE">
      <w:pPr>
        <w:pStyle w:val="Tekstpodstawowy"/>
        <w:widowControl/>
        <w:numPr>
          <w:ilvl w:val="0"/>
          <w:numId w:val="57"/>
        </w:numPr>
        <w:suppressAutoHyphens w:val="0"/>
        <w:spacing w:after="0" w:line="276" w:lineRule="auto"/>
        <w:jc w:val="both"/>
        <w:rPr>
          <w:rFonts w:ascii="Arial" w:hAnsi="Arial" w:cs="Arial"/>
          <w:b/>
          <w:bCs/>
          <w:sz w:val="20"/>
          <w:szCs w:val="20"/>
        </w:rPr>
      </w:pPr>
    </w:p>
    <w:p w14:paraId="60BD878F"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195" w:name="_Toc91240507"/>
      <w:bookmarkStart w:id="196" w:name="_Toc91240726"/>
      <w:bookmarkStart w:id="197" w:name="_Toc91241183"/>
      <w:bookmarkStart w:id="198" w:name="_Toc95832114"/>
      <w:bookmarkStart w:id="199" w:name="_Toc192864297"/>
      <w:bookmarkStart w:id="200" w:name="_Toc216867073"/>
      <w:r w:rsidRPr="00430A4C">
        <w:rPr>
          <w:rStyle w:val="Nagwek3Znak"/>
          <w:rFonts w:ascii="Arial" w:hAnsi="Arial" w:cs="Arial"/>
          <w:b/>
          <w:bCs/>
          <w:i/>
          <w:iCs/>
          <w:color w:val="auto"/>
          <w:sz w:val="20"/>
          <w:szCs w:val="20"/>
        </w:rPr>
        <w:t>Zwody instalacyjne</w:t>
      </w:r>
      <w:bookmarkEnd w:id="195"/>
      <w:bookmarkEnd w:id="196"/>
      <w:bookmarkEnd w:id="197"/>
      <w:bookmarkEnd w:id="198"/>
      <w:bookmarkEnd w:id="199"/>
      <w:bookmarkEnd w:id="200"/>
    </w:p>
    <w:p w14:paraId="6206727B"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Sztuczne zwody piorunochronne należy instalować na stałe przy użyciu odpowiednich wsporników. </w:t>
      </w:r>
    </w:p>
    <w:p w14:paraId="2C62CA5A"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Zwody pionowe nie izolowane powinny być umieszczane tak, aby urządzenie ochronione znajdowało się w strefie </w:t>
      </w:r>
    </w:p>
    <w:p w14:paraId="64F9A73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lastRenderedPageBreak/>
        <w:t xml:space="preserve">    ochronnej.</w:t>
      </w:r>
    </w:p>
    <w:p w14:paraId="58912F5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3. </w:t>
      </w:r>
      <w:r w:rsidRPr="00430A4C">
        <w:rPr>
          <w:rFonts w:ascii="Arial" w:hAnsi="Arial" w:cs="Arial"/>
          <w:sz w:val="20"/>
          <w:szCs w:val="20"/>
        </w:rPr>
        <w:t>Układ i lokalizacja zwodów powinny być zgodne z dokumentacją.</w:t>
      </w:r>
    </w:p>
    <w:p w14:paraId="54D108B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4. </w:t>
      </w:r>
      <w:r w:rsidRPr="00430A4C">
        <w:rPr>
          <w:rFonts w:ascii="Arial" w:hAnsi="Arial" w:cs="Arial"/>
          <w:sz w:val="20"/>
          <w:szCs w:val="20"/>
        </w:rPr>
        <w:t xml:space="preserve">Zwody pionowe połączyć ze zwodami poziomymi </w:t>
      </w:r>
      <w:proofErr w:type="gramStart"/>
      <w:r w:rsidRPr="00430A4C">
        <w:rPr>
          <w:rFonts w:ascii="Arial" w:hAnsi="Arial" w:cs="Arial"/>
          <w:sz w:val="20"/>
          <w:szCs w:val="20"/>
        </w:rPr>
        <w:t>ewentualnie  metalowym</w:t>
      </w:r>
      <w:proofErr w:type="gramEnd"/>
      <w:r w:rsidRPr="00430A4C">
        <w:rPr>
          <w:rFonts w:ascii="Arial" w:hAnsi="Arial" w:cs="Arial"/>
          <w:sz w:val="20"/>
          <w:szCs w:val="20"/>
        </w:rPr>
        <w:t xml:space="preserve"> pokryciem dachu (blacha tytanowa 0,5mm).  </w:t>
      </w:r>
    </w:p>
    <w:p w14:paraId="72477F6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6. </w:t>
      </w:r>
      <w:r w:rsidRPr="00430A4C">
        <w:rPr>
          <w:rFonts w:ascii="Arial" w:hAnsi="Arial" w:cs="Arial"/>
          <w:sz w:val="20"/>
          <w:szCs w:val="20"/>
        </w:rPr>
        <w:t>Do mocowania zwodów należy stosować wsporniki, uchwyty i złączki zgodnie z normami.</w:t>
      </w:r>
    </w:p>
    <w:p w14:paraId="3BF0BF4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7. </w:t>
      </w:r>
      <w:r w:rsidRPr="00430A4C">
        <w:rPr>
          <w:rFonts w:ascii="Arial" w:hAnsi="Arial" w:cs="Arial"/>
          <w:sz w:val="20"/>
          <w:szCs w:val="20"/>
        </w:rPr>
        <w:t xml:space="preserve">Przy zastosowaniu wsporników naruszających szczelność pokrycia dachowego po ich zamontowaniu należy </w:t>
      </w:r>
    </w:p>
    <w:p w14:paraId="1DE80874"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uszczelnić miejsca zainstalowania – lepikiem w przypadku pokrycia papą, a przy pokryciach blacha – przez </w:t>
      </w:r>
    </w:p>
    <w:p w14:paraId="6998F9F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oblutowanie.</w:t>
      </w:r>
    </w:p>
    <w:p w14:paraId="2CB98E69" w14:textId="77777777" w:rsidR="00292A33" w:rsidRPr="00430A4C" w:rsidRDefault="00292A33" w:rsidP="00292A33">
      <w:pPr>
        <w:pStyle w:val="Tekstpodstawowy"/>
        <w:spacing w:after="0" w:line="276" w:lineRule="auto"/>
        <w:rPr>
          <w:rFonts w:ascii="Arial" w:hAnsi="Arial" w:cs="Arial"/>
          <w:bCs/>
          <w:sz w:val="20"/>
          <w:szCs w:val="20"/>
        </w:rPr>
      </w:pPr>
    </w:p>
    <w:p w14:paraId="65990F49"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201" w:name="_Toc192864298"/>
      <w:bookmarkStart w:id="202" w:name="_Toc216867074"/>
      <w:r w:rsidRPr="00430A4C">
        <w:rPr>
          <w:rStyle w:val="Nagwek3Znak"/>
          <w:rFonts w:ascii="Arial" w:hAnsi="Arial" w:cs="Arial"/>
          <w:b/>
          <w:bCs/>
          <w:i/>
          <w:iCs/>
          <w:color w:val="auto"/>
          <w:sz w:val="20"/>
          <w:szCs w:val="20"/>
        </w:rPr>
        <w:t>Zabezpieczenia pożarowe</w:t>
      </w:r>
      <w:bookmarkEnd w:id="201"/>
      <w:bookmarkEnd w:id="202"/>
    </w:p>
    <w:p w14:paraId="3BEC45C0" w14:textId="77777777" w:rsidR="00292A33" w:rsidRPr="00430A4C" w:rsidRDefault="00292A33" w:rsidP="00292A33">
      <w:pPr>
        <w:numPr>
          <w:ilvl w:val="12"/>
          <w:numId w:val="0"/>
        </w:numPr>
        <w:spacing w:line="276" w:lineRule="auto"/>
        <w:jc w:val="both"/>
        <w:rPr>
          <w:rFonts w:cs="Arial"/>
          <w:sz w:val="20"/>
          <w:szCs w:val="20"/>
        </w:rPr>
      </w:pPr>
      <w:r w:rsidRPr="00430A4C">
        <w:rPr>
          <w:rFonts w:cs="Arial"/>
          <w:sz w:val="20"/>
          <w:szCs w:val="20"/>
        </w:rPr>
        <w:t xml:space="preserve">Wszelkie przejścia </w:t>
      </w:r>
      <w:proofErr w:type="gramStart"/>
      <w:r w:rsidRPr="00430A4C">
        <w:rPr>
          <w:rFonts w:cs="Arial"/>
          <w:sz w:val="20"/>
          <w:szCs w:val="20"/>
        </w:rPr>
        <w:t>instalacyjne  przez</w:t>
      </w:r>
      <w:proofErr w:type="gramEnd"/>
      <w:r w:rsidRPr="00430A4C">
        <w:rPr>
          <w:rFonts w:cs="Arial"/>
          <w:sz w:val="20"/>
          <w:szCs w:val="20"/>
        </w:rPr>
        <w:t xml:space="preserve"> ściany i stropy oddzielenia pożarowego </w:t>
      </w:r>
      <w:proofErr w:type="gramStart"/>
      <w:r w:rsidRPr="00430A4C">
        <w:rPr>
          <w:rFonts w:cs="Arial"/>
          <w:sz w:val="20"/>
          <w:szCs w:val="20"/>
        </w:rPr>
        <w:t>tam</w:t>
      </w:r>
      <w:proofErr w:type="gramEnd"/>
      <w:r w:rsidRPr="00430A4C">
        <w:rPr>
          <w:rFonts w:cs="Arial"/>
          <w:sz w:val="20"/>
          <w:szCs w:val="20"/>
        </w:rPr>
        <w:t xml:space="preserve"> gdzie występują winny posiadać klasę odporności ogniowej zgodnie z klasa przegrody. Na przejściach tych zastosować należy atestowane rozwiązania dopuszczone przepisami pod tym względem np. poprzez zastosowanie mas plastycznych o odpowiedniej odporności ogniowej.    </w:t>
      </w:r>
    </w:p>
    <w:p w14:paraId="723CB59B" w14:textId="77777777" w:rsidR="00292A33" w:rsidRPr="00430A4C" w:rsidRDefault="00292A33" w:rsidP="00292A33">
      <w:pPr>
        <w:pStyle w:val="Tekstpodstawowy2"/>
        <w:spacing w:line="276" w:lineRule="auto"/>
        <w:jc w:val="both"/>
        <w:rPr>
          <w:rFonts w:cs="Arial"/>
          <w:sz w:val="20"/>
          <w:szCs w:val="20"/>
        </w:rPr>
      </w:pPr>
      <w:r w:rsidRPr="00430A4C">
        <w:rPr>
          <w:rFonts w:cs="Arial"/>
          <w:sz w:val="20"/>
          <w:szCs w:val="20"/>
        </w:rPr>
        <w:t>Zabezpieczenia ogniochronne oraz montaż przepustów powinna wykonać firma specjalistyczna posiadająca odpowiednie uprawnienia do tego typu prac. Zastosowane materiały powinny mieć atesty.</w:t>
      </w:r>
    </w:p>
    <w:p w14:paraId="1E0FF9DD" w14:textId="77777777" w:rsidR="00292A33" w:rsidRPr="00430A4C" w:rsidRDefault="00292A33" w:rsidP="00292A33">
      <w:pPr>
        <w:pStyle w:val="Nagwek3"/>
        <w:numPr>
          <w:ilvl w:val="0"/>
          <w:numId w:val="0"/>
        </w:numPr>
        <w:spacing w:line="276" w:lineRule="auto"/>
        <w:ind w:left="720" w:hanging="720"/>
        <w:jc w:val="both"/>
        <w:rPr>
          <w:rStyle w:val="Nagwek3Znak"/>
          <w:rFonts w:ascii="Arial" w:hAnsi="Arial" w:cs="Arial"/>
          <w:b/>
          <w:bCs/>
          <w:i/>
          <w:iCs/>
          <w:color w:val="auto"/>
          <w:sz w:val="20"/>
          <w:szCs w:val="20"/>
        </w:rPr>
      </w:pPr>
      <w:bookmarkStart w:id="203" w:name="_Toc91240512"/>
      <w:bookmarkStart w:id="204" w:name="_Toc91240731"/>
      <w:bookmarkStart w:id="205" w:name="_Toc95832117"/>
      <w:bookmarkStart w:id="206" w:name="_Toc192864299"/>
      <w:bookmarkStart w:id="207" w:name="_Toc216867075"/>
      <w:r w:rsidRPr="00430A4C">
        <w:rPr>
          <w:rStyle w:val="Nagwek3Znak"/>
          <w:rFonts w:ascii="Arial" w:hAnsi="Arial" w:cs="Arial"/>
          <w:b/>
          <w:bCs/>
          <w:i/>
          <w:iCs/>
          <w:color w:val="auto"/>
          <w:sz w:val="20"/>
          <w:szCs w:val="20"/>
        </w:rPr>
        <w:t>Próby po-montażowe</w:t>
      </w:r>
      <w:bookmarkEnd w:id="203"/>
      <w:bookmarkEnd w:id="204"/>
      <w:bookmarkEnd w:id="205"/>
      <w:bookmarkEnd w:id="206"/>
      <w:bookmarkEnd w:id="207"/>
    </w:p>
    <w:p w14:paraId="65F1652E"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1. </w:t>
      </w:r>
      <w:r w:rsidRPr="00430A4C">
        <w:rPr>
          <w:rFonts w:ascii="Arial" w:hAnsi="Arial" w:cs="Arial"/>
          <w:sz w:val="20"/>
          <w:szCs w:val="20"/>
        </w:rPr>
        <w:t xml:space="preserve">Po zakończeniu robót w obiekcie, przed ich odbiorem wykonawca zobowiązany jest do przeprowadzenia technicznego </w:t>
      </w:r>
    </w:p>
    <w:p w14:paraId="78C3840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sprawdzenia jakości wykonanych robót wraz z dokonaniem potrzebnych pomiarów i próbnym uruchomieniem </w:t>
      </w:r>
    </w:p>
    <w:p w14:paraId="7FAC0296"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poszczególnych instalacji itp.</w:t>
      </w:r>
    </w:p>
    <w:p w14:paraId="04EC27D0"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2. </w:t>
      </w:r>
      <w:r w:rsidRPr="00430A4C">
        <w:rPr>
          <w:rFonts w:ascii="Arial" w:hAnsi="Arial" w:cs="Arial"/>
          <w:sz w:val="20"/>
          <w:szCs w:val="20"/>
        </w:rPr>
        <w:t xml:space="preserve">Wyniki prób montażowych powinny być ujęte w szczegółowych protokołach lub udokumentowane odpowiednim </w:t>
      </w:r>
    </w:p>
    <w:p w14:paraId="72BFF8A7"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wpisem w dzienniku budowy (robót). Stanowią one podstawę odbioru robót oraz podstawę do stwierdzenia </w:t>
      </w:r>
    </w:p>
    <w:p w14:paraId="49B3114F"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przygotowania do podjęcia prac rozruchowych.</w:t>
      </w:r>
    </w:p>
    <w:p w14:paraId="75ABDA3D"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bCs/>
          <w:sz w:val="20"/>
          <w:szCs w:val="20"/>
        </w:rPr>
        <w:t xml:space="preserve">3. </w:t>
      </w:r>
      <w:r w:rsidRPr="00430A4C">
        <w:rPr>
          <w:rFonts w:ascii="Arial" w:hAnsi="Arial" w:cs="Arial"/>
          <w:bCs/>
          <w:sz w:val="20"/>
          <w:szCs w:val="20"/>
        </w:rPr>
        <w:t>Zakres podstawowych prób montażowych</w:t>
      </w:r>
    </w:p>
    <w:p w14:paraId="5CE04E7E"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a) sprawdzenie obwodów elektrycznych niskiego napięcia, w skład którego wchodzą:</w:t>
      </w:r>
    </w:p>
    <w:p w14:paraId="24302D30"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określenie obwodu</w:t>
      </w:r>
    </w:p>
    <w:p w14:paraId="6742561D"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oględziny instalacji</w:t>
      </w:r>
    </w:p>
    <w:p w14:paraId="76EE81E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sprawdzenie stanu połączeń w puszkach i łącznikach</w:t>
      </w:r>
    </w:p>
    <w:p w14:paraId="36FA8649"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odłączenie odbiorników</w:t>
      </w:r>
    </w:p>
    <w:p w14:paraId="43FE72AA" w14:textId="77777777" w:rsidR="00292A33" w:rsidRPr="00430A4C" w:rsidRDefault="00292A33" w:rsidP="008042BE">
      <w:pPr>
        <w:pStyle w:val="Tekstpodstawowy"/>
        <w:widowControl/>
        <w:numPr>
          <w:ilvl w:val="0"/>
          <w:numId w:val="57"/>
        </w:numPr>
        <w:suppressAutoHyphens w:val="0"/>
        <w:spacing w:after="0" w:line="276" w:lineRule="auto"/>
        <w:jc w:val="both"/>
        <w:rPr>
          <w:rFonts w:ascii="Arial" w:hAnsi="Arial" w:cs="Arial"/>
          <w:bCs/>
          <w:sz w:val="20"/>
          <w:szCs w:val="20"/>
        </w:rPr>
      </w:pPr>
      <w:r w:rsidRPr="00430A4C">
        <w:rPr>
          <w:rFonts w:ascii="Arial" w:hAnsi="Arial" w:cs="Arial"/>
          <w:bCs/>
          <w:sz w:val="20"/>
          <w:szCs w:val="20"/>
        </w:rPr>
        <w:t>pomiar ciągłości obwodu w tym dodatkowych połączeń wyrównawczych, należy wykonać przy użyciu źródła prądu 4</w:t>
      </w:r>
      <w:r w:rsidRPr="00430A4C">
        <w:rPr>
          <w:rFonts w:ascii="Arial" w:hAnsi="Arial" w:cs="Arial"/>
          <w:bCs/>
          <w:sz w:val="20"/>
          <w:szCs w:val="20"/>
        </w:rPr>
        <w:sym w:font="Symbol" w:char="F0B8"/>
      </w:r>
      <w:r w:rsidRPr="00430A4C">
        <w:rPr>
          <w:rFonts w:ascii="Arial" w:hAnsi="Arial" w:cs="Arial"/>
          <w:bCs/>
          <w:sz w:val="20"/>
          <w:szCs w:val="20"/>
        </w:rPr>
        <w:t xml:space="preserve">24V AC lub DC w stanie </w:t>
      </w:r>
      <w:proofErr w:type="spellStart"/>
      <w:r w:rsidRPr="00430A4C">
        <w:rPr>
          <w:rFonts w:ascii="Arial" w:hAnsi="Arial" w:cs="Arial"/>
          <w:bCs/>
          <w:sz w:val="20"/>
          <w:szCs w:val="20"/>
        </w:rPr>
        <w:t>bezobciążeniowym</w:t>
      </w:r>
      <w:proofErr w:type="spellEnd"/>
      <w:r w:rsidRPr="00430A4C">
        <w:rPr>
          <w:rFonts w:ascii="Arial" w:hAnsi="Arial" w:cs="Arial"/>
          <w:bCs/>
          <w:sz w:val="20"/>
          <w:szCs w:val="20"/>
        </w:rPr>
        <w:t>, prądem minimum 0,2A</w:t>
      </w:r>
    </w:p>
    <w:p w14:paraId="1381BCED"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podłączenie odbiorników </w:t>
      </w:r>
    </w:p>
    <w:p w14:paraId="7339896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b) pomiary rezystancji izolacji instalacji, które należy wykonać dla każdego obwodu oddzielnie pomiędzy </w:t>
      </w:r>
    </w:p>
    <w:p w14:paraId="0159A5FE" w14:textId="77777777" w:rsidR="00292A33" w:rsidRPr="00430A4C" w:rsidRDefault="00292A33" w:rsidP="00292A33">
      <w:pPr>
        <w:pStyle w:val="Tekstpodstawowy"/>
        <w:spacing w:after="0" w:line="276" w:lineRule="auto"/>
        <w:ind w:left="410"/>
        <w:rPr>
          <w:rFonts w:ascii="Arial" w:hAnsi="Arial" w:cs="Arial"/>
          <w:bCs/>
          <w:sz w:val="20"/>
          <w:szCs w:val="20"/>
        </w:rPr>
      </w:pPr>
      <w:r w:rsidRPr="00430A4C">
        <w:rPr>
          <w:rFonts w:ascii="Arial" w:hAnsi="Arial" w:cs="Arial"/>
          <w:bCs/>
          <w:sz w:val="20"/>
          <w:szCs w:val="20"/>
        </w:rPr>
        <w:t xml:space="preserve">    przewodami czynnymi /L</w:t>
      </w:r>
      <w:proofErr w:type="gramStart"/>
      <w:r w:rsidRPr="00430A4C">
        <w:rPr>
          <w:rFonts w:ascii="Arial" w:hAnsi="Arial" w:cs="Arial"/>
          <w:bCs/>
          <w:sz w:val="20"/>
          <w:szCs w:val="20"/>
        </w:rPr>
        <w:t>1,L2,L3,N</w:t>
      </w:r>
      <w:proofErr w:type="gramEnd"/>
      <w:r w:rsidRPr="00430A4C">
        <w:rPr>
          <w:rFonts w:ascii="Arial" w:hAnsi="Arial" w:cs="Arial"/>
          <w:bCs/>
          <w:sz w:val="20"/>
          <w:szCs w:val="20"/>
        </w:rPr>
        <w:t xml:space="preserve">/ oraz między przewodami czynnymi a ziemią / przewody PE należy  </w:t>
      </w:r>
    </w:p>
    <w:p w14:paraId="6741A5C3" w14:textId="77777777" w:rsidR="00292A33" w:rsidRPr="00430A4C" w:rsidRDefault="00292A33" w:rsidP="00292A33">
      <w:pPr>
        <w:pStyle w:val="Tekstpodstawowy"/>
        <w:spacing w:after="0" w:line="276" w:lineRule="auto"/>
        <w:ind w:left="410"/>
        <w:rPr>
          <w:rFonts w:ascii="Arial" w:hAnsi="Arial" w:cs="Arial"/>
          <w:bCs/>
          <w:sz w:val="20"/>
          <w:szCs w:val="20"/>
        </w:rPr>
      </w:pPr>
      <w:r w:rsidRPr="00430A4C">
        <w:rPr>
          <w:rFonts w:ascii="Arial" w:hAnsi="Arial" w:cs="Arial"/>
          <w:bCs/>
          <w:sz w:val="20"/>
          <w:szCs w:val="20"/>
        </w:rPr>
        <w:t xml:space="preserve">    traktować jako ziemię/ - rezystancja izolacji przewodów przy napięciu probierczym 500V prądu stałego powinna </w:t>
      </w:r>
    </w:p>
    <w:p w14:paraId="5C811549" w14:textId="77777777" w:rsidR="00292A33" w:rsidRPr="00430A4C" w:rsidRDefault="00292A33" w:rsidP="00292A33">
      <w:pPr>
        <w:pStyle w:val="Tekstpodstawowy"/>
        <w:spacing w:after="0" w:line="276" w:lineRule="auto"/>
        <w:ind w:left="410"/>
        <w:rPr>
          <w:rFonts w:ascii="Arial" w:hAnsi="Arial" w:cs="Arial"/>
          <w:bCs/>
          <w:sz w:val="20"/>
          <w:szCs w:val="20"/>
        </w:rPr>
      </w:pPr>
      <w:r w:rsidRPr="00430A4C">
        <w:rPr>
          <w:rFonts w:ascii="Arial" w:hAnsi="Arial" w:cs="Arial"/>
          <w:bCs/>
          <w:sz w:val="20"/>
          <w:szCs w:val="20"/>
        </w:rPr>
        <w:t xml:space="preserve">    być większa. od 0,5MΩ,</w:t>
      </w:r>
    </w:p>
    <w:p w14:paraId="5F1A88F4"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c) pomiary ochrony przeciwporażeniowej obwodów z wył. różnicowo-prądowych</w:t>
      </w:r>
    </w:p>
    <w:p w14:paraId="1804E703"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sprawdzenie samoczynnego wyłączenia zasilania – próbna działania wył. różnicowoprądowego</w:t>
      </w:r>
    </w:p>
    <w:p w14:paraId="0F1F26EC"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pomiar wyłączenia I</w:t>
      </w:r>
      <w:r w:rsidRPr="00430A4C">
        <w:rPr>
          <w:rFonts w:ascii="Arial" w:hAnsi="Arial" w:cs="Arial"/>
          <w:bCs/>
          <w:sz w:val="20"/>
          <w:szCs w:val="20"/>
          <w:vertAlign w:val="subscript"/>
        </w:rPr>
        <w:t>∆</w:t>
      </w:r>
      <w:r w:rsidRPr="00430A4C">
        <w:rPr>
          <w:rFonts w:ascii="Arial" w:hAnsi="Arial" w:cs="Arial"/>
          <w:bCs/>
          <w:sz w:val="20"/>
          <w:szCs w:val="20"/>
        </w:rPr>
        <w:t xml:space="preserve"> / prąd zadziałania wył. róż-prąd. powinien być mniejszy od znamionowego </w:t>
      </w:r>
      <w:proofErr w:type="spellStart"/>
      <w:r w:rsidRPr="00430A4C">
        <w:rPr>
          <w:rFonts w:ascii="Arial" w:hAnsi="Arial" w:cs="Arial"/>
          <w:bCs/>
          <w:sz w:val="20"/>
          <w:szCs w:val="20"/>
        </w:rPr>
        <w:t>I</w:t>
      </w:r>
      <w:r w:rsidRPr="00430A4C">
        <w:rPr>
          <w:rFonts w:ascii="Arial" w:hAnsi="Arial" w:cs="Arial"/>
          <w:bCs/>
          <w:sz w:val="20"/>
          <w:szCs w:val="20"/>
          <w:vertAlign w:val="subscript"/>
        </w:rPr>
        <w:t>∆n</w:t>
      </w:r>
      <w:proofErr w:type="spellEnd"/>
      <w:r w:rsidRPr="00430A4C">
        <w:rPr>
          <w:rFonts w:ascii="Arial" w:hAnsi="Arial" w:cs="Arial"/>
          <w:bCs/>
          <w:sz w:val="20"/>
          <w:szCs w:val="20"/>
        </w:rPr>
        <w:t>/</w:t>
      </w:r>
    </w:p>
    <w:p w14:paraId="3924F47E"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d) pomiar impedancji pętli zwarciowej /sprawdzenie samoczynnego wyłączenia zasilania/</w:t>
      </w:r>
    </w:p>
    <w:p w14:paraId="59C4478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e) pomiar rezystancji uziemienia - rezystancja nie powinna być większa od 10 omów dla </w:t>
      </w:r>
      <w:r w:rsidRPr="00430A4C">
        <w:rPr>
          <w:rFonts w:ascii="Arial" w:hAnsi="Arial" w:cs="Arial"/>
          <w:bCs/>
          <w:sz w:val="20"/>
          <w:szCs w:val="20"/>
        </w:rPr>
        <w:lastRenderedPageBreak/>
        <w:t xml:space="preserve">uziemienia </w:t>
      </w:r>
    </w:p>
    <w:p w14:paraId="59FA253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przewodu PEN i nie powinna być większa od 10 omów dla uziomu instalacji odgromowej,</w:t>
      </w:r>
    </w:p>
    <w:p w14:paraId="6C72C13D" w14:textId="77777777" w:rsidR="00292A33" w:rsidRPr="00430A4C" w:rsidRDefault="00292A33" w:rsidP="00292A33">
      <w:pPr>
        <w:pStyle w:val="Tekstpodstawowy"/>
        <w:spacing w:after="0" w:line="276" w:lineRule="auto"/>
        <w:ind w:left="357"/>
        <w:rPr>
          <w:rFonts w:ascii="Arial" w:hAnsi="Arial" w:cs="Arial"/>
          <w:bCs/>
          <w:sz w:val="20"/>
          <w:szCs w:val="20"/>
        </w:rPr>
      </w:pPr>
      <w:r w:rsidRPr="00430A4C">
        <w:rPr>
          <w:rFonts w:ascii="Arial" w:hAnsi="Arial" w:cs="Arial"/>
          <w:bCs/>
          <w:sz w:val="20"/>
          <w:szCs w:val="20"/>
        </w:rPr>
        <w:t xml:space="preserve"> f) sprawdzenie ciągłości połączeń instalacji </w:t>
      </w:r>
      <w:proofErr w:type="gramStart"/>
      <w:r w:rsidRPr="00430A4C">
        <w:rPr>
          <w:rFonts w:ascii="Arial" w:hAnsi="Arial" w:cs="Arial"/>
          <w:bCs/>
          <w:sz w:val="20"/>
          <w:szCs w:val="20"/>
        </w:rPr>
        <w:t>piorunochronnej  nadziemnej</w:t>
      </w:r>
      <w:proofErr w:type="gramEnd"/>
      <w:r w:rsidRPr="00430A4C">
        <w:rPr>
          <w:rFonts w:ascii="Arial" w:hAnsi="Arial" w:cs="Arial"/>
          <w:bCs/>
          <w:sz w:val="20"/>
          <w:szCs w:val="20"/>
        </w:rPr>
        <w:t xml:space="preserve"> za pomocą omomierza lub </w:t>
      </w:r>
    </w:p>
    <w:p w14:paraId="096C3095" w14:textId="77777777" w:rsidR="00292A33" w:rsidRPr="00430A4C" w:rsidRDefault="00292A33" w:rsidP="00292A33">
      <w:pPr>
        <w:pStyle w:val="Tekstpodstawowy"/>
        <w:spacing w:after="0" w:line="276" w:lineRule="auto"/>
        <w:ind w:left="720"/>
        <w:rPr>
          <w:rFonts w:ascii="Arial" w:hAnsi="Arial" w:cs="Arial"/>
          <w:bCs/>
          <w:sz w:val="20"/>
          <w:szCs w:val="20"/>
        </w:rPr>
      </w:pPr>
      <w:r w:rsidRPr="00430A4C">
        <w:rPr>
          <w:rFonts w:ascii="Arial" w:hAnsi="Arial" w:cs="Arial"/>
          <w:bCs/>
          <w:sz w:val="20"/>
          <w:szCs w:val="20"/>
        </w:rPr>
        <w:t>mostka do pomiaru rezystancji, przyłączonego z jednej strony do zwodów, z drugiej do przewodu uziemiającego na gałęziach urządzenia w pobliżu agregatu chłodniczego.</w:t>
      </w:r>
    </w:p>
    <w:p w14:paraId="16907B81" w14:textId="77777777" w:rsidR="00292A33" w:rsidRPr="00430A4C" w:rsidRDefault="00292A33" w:rsidP="008042BE">
      <w:pPr>
        <w:pStyle w:val="Tekstpodstawowy"/>
        <w:numPr>
          <w:ilvl w:val="0"/>
          <w:numId w:val="45"/>
        </w:numPr>
        <w:autoSpaceDE w:val="0"/>
        <w:spacing w:after="0" w:line="276" w:lineRule="auto"/>
        <w:rPr>
          <w:rFonts w:ascii="Arial" w:hAnsi="Arial" w:cs="Arial"/>
          <w:bCs/>
          <w:sz w:val="20"/>
          <w:szCs w:val="20"/>
        </w:rPr>
      </w:pPr>
      <w:r w:rsidRPr="00430A4C">
        <w:rPr>
          <w:rFonts w:ascii="Arial" w:hAnsi="Arial" w:cs="Arial"/>
          <w:bCs/>
          <w:sz w:val="20"/>
          <w:szCs w:val="20"/>
        </w:rPr>
        <w:t>Pomiar natężenia oświetlenia ogólnego i awaryjnego.</w:t>
      </w:r>
    </w:p>
    <w:p w14:paraId="3FDEC041"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Po pozytywnym zakończeniu wszystkich badań i pomiarów objętych próbami montażowymi, należy załączyć </w:t>
      </w:r>
      <w:proofErr w:type="gramStart"/>
      <w:r w:rsidRPr="00430A4C">
        <w:rPr>
          <w:rFonts w:ascii="Arial" w:hAnsi="Arial" w:cs="Arial"/>
          <w:bCs/>
          <w:sz w:val="20"/>
          <w:szCs w:val="20"/>
        </w:rPr>
        <w:t>instalację  pod</w:t>
      </w:r>
      <w:proofErr w:type="gramEnd"/>
      <w:r w:rsidRPr="00430A4C">
        <w:rPr>
          <w:rFonts w:ascii="Arial" w:hAnsi="Arial" w:cs="Arial"/>
          <w:bCs/>
          <w:sz w:val="20"/>
          <w:szCs w:val="20"/>
        </w:rPr>
        <w:t xml:space="preserve"> napięcie i sprawdzić </w:t>
      </w:r>
      <w:proofErr w:type="gramStart"/>
      <w:r w:rsidRPr="00430A4C">
        <w:rPr>
          <w:rFonts w:ascii="Arial" w:hAnsi="Arial" w:cs="Arial"/>
          <w:bCs/>
          <w:sz w:val="20"/>
          <w:szCs w:val="20"/>
        </w:rPr>
        <w:t>czy :</w:t>
      </w:r>
      <w:proofErr w:type="gramEnd"/>
    </w:p>
    <w:p w14:paraId="5F8266E3"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punkty świetlne są załączane zgodnie z założonym programem</w:t>
      </w:r>
    </w:p>
    <w:p w14:paraId="28B1F42C"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 w gniazdach wtyczkowych przewody fazowe są dokładnie dołączone do właściwych zacisków</w:t>
      </w:r>
    </w:p>
    <w:p w14:paraId="4DF1106E" w14:textId="77777777" w:rsidR="00292A33" w:rsidRPr="00430A4C" w:rsidRDefault="00292A33" w:rsidP="00292A33">
      <w:pPr>
        <w:pStyle w:val="Tekstpodstawowy"/>
        <w:spacing w:after="0" w:line="276" w:lineRule="auto"/>
        <w:ind w:left="410"/>
        <w:rPr>
          <w:rFonts w:ascii="Arial" w:hAnsi="Arial" w:cs="Arial"/>
          <w:sz w:val="20"/>
          <w:szCs w:val="20"/>
        </w:rPr>
      </w:pPr>
      <w:r w:rsidRPr="00430A4C">
        <w:rPr>
          <w:rFonts w:ascii="Arial" w:hAnsi="Arial" w:cs="Arial"/>
          <w:sz w:val="20"/>
          <w:szCs w:val="20"/>
        </w:rPr>
        <w:t>Próby powinny odpowiadać [PN-EN]</w:t>
      </w:r>
    </w:p>
    <w:p w14:paraId="34101AA3" w14:textId="77777777" w:rsidR="00292A33" w:rsidRPr="00430A4C" w:rsidRDefault="00292A33" w:rsidP="00292A33">
      <w:pPr>
        <w:pStyle w:val="Tekstpodstawowy"/>
        <w:spacing w:after="0" w:line="276" w:lineRule="auto"/>
        <w:ind w:left="410"/>
        <w:rPr>
          <w:rFonts w:ascii="Arial" w:hAnsi="Arial" w:cs="Arial"/>
          <w:sz w:val="20"/>
          <w:szCs w:val="20"/>
        </w:rPr>
      </w:pPr>
    </w:p>
    <w:p w14:paraId="68DAAE69" w14:textId="77777777" w:rsidR="00292A33" w:rsidRPr="00430A4C" w:rsidRDefault="00292A33" w:rsidP="00292A33">
      <w:pPr>
        <w:pStyle w:val="0Nag1"/>
        <w:rPr>
          <w:rFonts w:ascii="Arial" w:hAnsi="Arial" w:cs="Arial"/>
          <w:iCs/>
          <w:sz w:val="20"/>
          <w:szCs w:val="20"/>
        </w:rPr>
      </w:pPr>
      <w:bookmarkStart w:id="208" w:name="_Toc216867076"/>
      <w:proofErr w:type="gramStart"/>
      <w:r w:rsidRPr="00430A4C">
        <w:rPr>
          <w:rFonts w:ascii="Arial" w:hAnsi="Arial" w:cs="Arial"/>
          <w:iCs/>
          <w:sz w:val="20"/>
          <w:szCs w:val="20"/>
        </w:rPr>
        <w:t xml:space="preserve">1.14  </w:t>
      </w:r>
      <w:r w:rsidRPr="00430A4C">
        <w:rPr>
          <w:rFonts w:ascii="Arial" w:hAnsi="Arial" w:cs="Arial"/>
          <w:sz w:val="20"/>
          <w:szCs w:val="20"/>
        </w:rPr>
        <w:t>Kontrola</w:t>
      </w:r>
      <w:proofErr w:type="gramEnd"/>
      <w:r w:rsidRPr="00430A4C">
        <w:rPr>
          <w:rFonts w:ascii="Arial" w:hAnsi="Arial" w:cs="Arial"/>
          <w:sz w:val="20"/>
          <w:szCs w:val="20"/>
        </w:rPr>
        <w:t>, badania oraz odbiór robót</w:t>
      </w:r>
      <w:bookmarkEnd w:id="208"/>
    </w:p>
    <w:p w14:paraId="2861F220" w14:textId="77777777" w:rsidR="00292A33" w:rsidRPr="00430A4C" w:rsidRDefault="00292A33" w:rsidP="00292A33">
      <w:pPr>
        <w:pStyle w:val="Nagwek2"/>
        <w:numPr>
          <w:ilvl w:val="0"/>
          <w:numId w:val="0"/>
        </w:numPr>
        <w:jc w:val="both"/>
        <w:rPr>
          <w:rFonts w:ascii="Arial" w:hAnsi="Arial" w:cs="Arial"/>
          <w:i/>
          <w:color w:val="auto"/>
          <w:sz w:val="20"/>
          <w:szCs w:val="20"/>
        </w:rPr>
      </w:pPr>
      <w:bookmarkStart w:id="209" w:name="_Toc91240514"/>
      <w:bookmarkStart w:id="210" w:name="_Toc91240733"/>
      <w:bookmarkStart w:id="211" w:name="_Toc95832121"/>
      <w:bookmarkStart w:id="212" w:name="_Toc192864301"/>
      <w:bookmarkStart w:id="213" w:name="_Toc216867077"/>
      <w:proofErr w:type="spellStart"/>
      <w:r w:rsidRPr="00430A4C">
        <w:rPr>
          <w:rFonts w:ascii="Arial" w:hAnsi="Arial" w:cs="Arial"/>
          <w:i/>
          <w:color w:val="auto"/>
          <w:sz w:val="20"/>
          <w:szCs w:val="20"/>
        </w:rPr>
        <w:t>Tablice</w:t>
      </w:r>
      <w:proofErr w:type="spellEnd"/>
      <w:r w:rsidRPr="00430A4C">
        <w:rPr>
          <w:rFonts w:ascii="Arial" w:hAnsi="Arial" w:cs="Arial"/>
          <w:i/>
          <w:color w:val="auto"/>
          <w:sz w:val="20"/>
          <w:szCs w:val="20"/>
        </w:rPr>
        <w:t xml:space="preserve"> </w:t>
      </w:r>
      <w:proofErr w:type="spellStart"/>
      <w:r w:rsidRPr="00430A4C">
        <w:rPr>
          <w:rFonts w:ascii="Arial" w:hAnsi="Arial" w:cs="Arial"/>
          <w:i/>
          <w:color w:val="auto"/>
          <w:sz w:val="20"/>
          <w:szCs w:val="20"/>
        </w:rPr>
        <w:t>elektryczne</w:t>
      </w:r>
      <w:bookmarkStart w:id="214" w:name="_Toc67128232"/>
      <w:bookmarkEnd w:id="209"/>
      <w:bookmarkEnd w:id="210"/>
      <w:bookmarkEnd w:id="211"/>
      <w:bookmarkEnd w:id="212"/>
      <w:bookmarkEnd w:id="213"/>
      <w:proofErr w:type="spellEnd"/>
    </w:p>
    <w:p w14:paraId="50927264" w14:textId="77777777" w:rsidR="00292A33" w:rsidRPr="00430A4C" w:rsidRDefault="00292A33" w:rsidP="00292A33">
      <w:pPr>
        <w:pStyle w:val="Tekstpodstawowy2"/>
        <w:spacing w:after="0" w:line="276" w:lineRule="auto"/>
        <w:jc w:val="both"/>
        <w:rPr>
          <w:rFonts w:cs="Arial"/>
          <w:sz w:val="20"/>
          <w:szCs w:val="20"/>
        </w:rPr>
      </w:pPr>
      <w:r w:rsidRPr="00430A4C">
        <w:rPr>
          <w:rFonts w:cs="Arial"/>
          <w:b/>
          <w:sz w:val="20"/>
          <w:szCs w:val="20"/>
        </w:rPr>
        <w:t xml:space="preserve">1.  </w:t>
      </w:r>
      <w:r w:rsidRPr="00430A4C">
        <w:rPr>
          <w:rFonts w:cs="Arial"/>
          <w:sz w:val="20"/>
          <w:szCs w:val="20"/>
        </w:rPr>
        <w:t xml:space="preserve">Tablice elektryczne powinny mieć klasę izolacji i stopień ochrony IP zgodnie z </w:t>
      </w:r>
      <w:proofErr w:type="gramStart"/>
      <w:r w:rsidRPr="00430A4C">
        <w:rPr>
          <w:rFonts w:cs="Arial"/>
          <w:sz w:val="20"/>
          <w:szCs w:val="20"/>
        </w:rPr>
        <w:t>projektem  a</w:t>
      </w:r>
      <w:proofErr w:type="gramEnd"/>
      <w:r w:rsidRPr="00430A4C">
        <w:rPr>
          <w:rFonts w:cs="Arial"/>
          <w:sz w:val="20"/>
          <w:szCs w:val="20"/>
        </w:rPr>
        <w:t xml:space="preserve"> także z warunkami       lokalizacji.</w:t>
      </w:r>
    </w:p>
    <w:p w14:paraId="1D3B4C15" w14:textId="77777777" w:rsidR="00292A33" w:rsidRPr="00430A4C" w:rsidRDefault="00292A33" w:rsidP="008042BE">
      <w:pPr>
        <w:pStyle w:val="Tekstpodstawowy2"/>
        <w:numPr>
          <w:ilvl w:val="0"/>
          <w:numId w:val="60"/>
        </w:numPr>
        <w:tabs>
          <w:tab w:val="num" w:pos="180"/>
        </w:tabs>
        <w:suppressAutoHyphens w:val="0"/>
        <w:spacing w:after="0" w:line="276" w:lineRule="auto"/>
        <w:ind w:left="180" w:hanging="180"/>
        <w:jc w:val="both"/>
        <w:rPr>
          <w:rFonts w:cs="Arial"/>
          <w:sz w:val="20"/>
          <w:szCs w:val="20"/>
        </w:rPr>
      </w:pPr>
      <w:r w:rsidRPr="00430A4C">
        <w:rPr>
          <w:rFonts w:cs="Arial"/>
          <w:b/>
          <w:sz w:val="20"/>
          <w:szCs w:val="20"/>
        </w:rPr>
        <w:t xml:space="preserve">  </w:t>
      </w:r>
      <w:r w:rsidRPr="00430A4C">
        <w:rPr>
          <w:rFonts w:cs="Arial"/>
          <w:sz w:val="20"/>
          <w:szCs w:val="20"/>
        </w:rPr>
        <w:t>Aparatura łączeniowa i sterownicza zainstalowana w tablicach powinna być dobrana i zainstalowana zgodnie z PN-EN.</w:t>
      </w:r>
    </w:p>
    <w:p w14:paraId="06E28EBC" w14:textId="77777777" w:rsidR="00292A33" w:rsidRPr="00430A4C" w:rsidRDefault="00292A33" w:rsidP="008042BE">
      <w:pPr>
        <w:numPr>
          <w:ilvl w:val="0"/>
          <w:numId w:val="60"/>
        </w:numPr>
        <w:tabs>
          <w:tab w:val="num" w:pos="180"/>
        </w:tabs>
        <w:suppressAutoHyphens w:val="0"/>
        <w:spacing w:line="276" w:lineRule="auto"/>
        <w:ind w:left="0" w:firstLine="0"/>
        <w:jc w:val="both"/>
        <w:rPr>
          <w:rFonts w:cs="Arial"/>
          <w:sz w:val="20"/>
          <w:szCs w:val="20"/>
        </w:rPr>
      </w:pPr>
      <w:r w:rsidRPr="00430A4C">
        <w:rPr>
          <w:rFonts w:cs="Arial"/>
          <w:sz w:val="20"/>
          <w:szCs w:val="20"/>
        </w:rPr>
        <w:t xml:space="preserve">  Aparaty do odłączenia izolacyjnego powinny spełniać wymagania PN-EN.</w:t>
      </w:r>
    </w:p>
    <w:p w14:paraId="3C8A7240" w14:textId="77777777" w:rsidR="00292A33" w:rsidRPr="00430A4C" w:rsidRDefault="00292A33" w:rsidP="008042BE">
      <w:pPr>
        <w:numPr>
          <w:ilvl w:val="0"/>
          <w:numId w:val="60"/>
        </w:numPr>
        <w:tabs>
          <w:tab w:val="num" w:pos="180"/>
        </w:tabs>
        <w:suppressAutoHyphens w:val="0"/>
        <w:spacing w:line="276" w:lineRule="auto"/>
        <w:ind w:left="0" w:firstLine="0"/>
        <w:jc w:val="both"/>
        <w:rPr>
          <w:rFonts w:cs="Arial"/>
          <w:sz w:val="20"/>
          <w:szCs w:val="20"/>
        </w:rPr>
      </w:pPr>
      <w:r w:rsidRPr="00430A4C">
        <w:rPr>
          <w:rFonts w:cs="Arial"/>
          <w:sz w:val="20"/>
          <w:szCs w:val="20"/>
        </w:rPr>
        <w:t xml:space="preserve">  Poszczególne obwody powinny być opisane w sposób trwały [szyldziki] i czytelny.</w:t>
      </w:r>
    </w:p>
    <w:p w14:paraId="264DE4AF"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15" w:name="_Toc91240515"/>
      <w:bookmarkStart w:id="216" w:name="_Toc91240734"/>
      <w:bookmarkStart w:id="217" w:name="_Toc95832122"/>
      <w:bookmarkStart w:id="218" w:name="_Toc192864302"/>
      <w:bookmarkStart w:id="219" w:name="_Toc216867078"/>
      <w:proofErr w:type="spellStart"/>
      <w:r w:rsidRPr="00430A4C">
        <w:rPr>
          <w:rFonts w:ascii="Arial" w:hAnsi="Arial" w:cs="Arial"/>
          <w:i/>
          <w:iCs/>
          <w:color w:val="auto"/>
          <w:sz w:val="20"/>
          <w:szCs w:val="20"/>
        </w:rPr>
        <w:t>Trasowanie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kucie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bruzd</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i</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przebić</w:t>
      </w:r>
      <w:bookmarkEnd w:id="215"/>
      <w:bookmarkEnd w:id="216"/>
      <w:bookmarkEnd w:id="217"/>
      <w:bookmarkEnd w:id="218"/>
      <w:bookmarkEnd w:id="219"/>
      <w:proofErr w:type="spellEnd"/>
    </w:p>
    <w:p w14:paraId="154AC27A" w14:textId="77777777" w:rsidR="00292A33" w:rsidRPr="00430A4C" w:rsidRDefault="00292A33" w:rsidP="008042BE">
      <w:pPr>
        <w:pStyle w:val="Tekstpodstawowy2"/>
        <w:numPr>
          <w:ilvl w:val="0"/>
          <w:numId w:val="51"/>
        </w:numPr>
        <w:tabs>
          <w:tab w:val="clear" w:pos="720"/>
          <w:tab w:val="num" w:pos="180"/>
        </w:tabs>
        <w:suppressAutoHyphens w:val="0"/>
        <w:spacing w:after="0" w:line="276" w:lineRule="auto"/>
        <w:ind w:left="180" w:hanging="180"/>
        <w:jc w:val="both"/>
        <w:rPr>
          <w:rFonts w:cs="Arial"/>
          <w:sz w:val="20"/>
          <w:szCs w:val="20"/>
        </w:rPr>
      </w:pPr>
      <w:r w:rsidRPr="00430A4C">
        <w:rPr>
          <w:rFonts w:cs="Arial"/>
          <w:sz w:val="20"/>
          <w:szCs w:val="20"/>
        </w:rPr>
        <w:t xml:space="preserve">Trasowanie powinno zapewniać bezkolizyjność z innymi instalacjami i powinno przebiegać w liniach poziomych i pionowych oraz powinno być zgodne z </w:t>
      </w:r>
      <w:proofErr w:type="gramStart"/>
      <w:r w:rsidRPr="00430A4C">
        <w:rPr>
          <w:rFonts w:cs="Arial"/>
          <w:sz w:val="20"/>
          <w:szCs w:val="20"/>
        </w:rPr>
        <w:t>projektem .</w:t>
      </w:r>
      <w:proofErr w:type="gramEnd"/>
    </w:p>
    <w:p w14:paraId="70137EEF" w14:textId="77777777" w:rsidR="00292A33" w:rsidRPr="00430A4C" w:rsidRDefault="00292A33" w:rsidP="008042BE">
      <w:pPr>
        <w:numPr>
          <w:ilvl w:val="0"/>
          <w:numId w:val="51"/>
        </w:numPr>
        <w:tabs>
          <w:tab w:val="clear" w:pos="720"/>
          <w:tab w:val="num" w:pos="180"/>
        </w:tabs>
        <w:suppressAutoHyphens w:val="0"/>
        <w:spacing w:line="276" w:lineRule="auto"/>
        <w:ind w:hanging="720"/>
        <w:jc w:val="both"/>
        <w:rPr>
          <w:rFonts w:cs="Arial"/>
          <w:sz w:val="20"/>
          <w:szCs w:val="20"/>
        </w:rPr>
      </w:pPr>
      <w:r w:rsidRPr="00430A4C">
        <w:rPr>
          <w:rFonts w:cs="Arial"/>
          <w:sz w:val="20"/>
          <w:szCs w:val="20"/>
        </w:rPr>
        <w:t xml:space="preserve">Przebicia nie powinny narażać elementów </w:t>
      </w:r>
      <w:proofErr w:type="spellStart"/>
      <w:r w:rsidRPr="00430A4C">
        <w:rPr>
          <w:rFonts w:cs="Arial"/>
          <w:sz w:val="20"/>
          <w:szCs w:val="20"/>
        </w:rPr>
        <w:t>konstrukcyjno</w:t>
      </w:r>
      <w:proofErr w:type="spellEnd"/>
      <w:r w:rsidRPr="00430A4C">
        <w:rPr>
          <w:rFonts w:cs="Arial"/>
          <w:sz w:val="20"/>
          <w:szCs w:val="20"/>
        </w:rPr>
        <w:t xml:space="preserve"> – budowlanych na osłabienia.</w:t>
      </w:r>
    </w:p>
    <w:p w14:paraId="36F99501" w14:textId="77777777" w:rsidR="00292A33" w:rsidRPr="00430A4C" w:rsidRDefault="00292A33" w:rsidP="00292A33">
      <w:pPr>
        <w:suppressAutoHyphens w:val="0"/>
        <w:spacing w:line="276" w:lineRule="auto"/>
        <w:jc w:val="both"/>
        <w:rPr>
          <w:rFonts w:cs="Arial"/>
          <w:sz w:val="20"/>
          <w:szCs w:val="20"/>
        </w:rPr>
      </w:pPr>
    </w:p>
    <w:p w14:paraId="1FD61CB5" w14:textId="77777777" w:rsidR="00292A33" w:rsidRPr="00430A4C" w:rsidRDefault="00292A33" w:rsidP="00292A33">
      <w:pPr>
        <w:pStyle w:val="Nagwek2"/>
        <w:numPr>
          <w:ilvl w:val="0"/>
          <w:numId w:val="0"/>
        </w:numPr>
        <w:spacing w:before="0"/>
        <w:jc w:val="both"/>
        <w:rPr>
          <w:rFonts w:ascii="Arial" w:hAnsi="Arial" w:cs="Arial"/>
          <w:i/>
          <w:iCs/>
          <w:color w:val="auto"/>
          <w:sz w:val="20"/>
          <w:szCs w:val="20"/>
        </w:rPr>
      </w:pPr>
      <w:bookmarkStart w:id="220" w:name="_Toc91240516"/>
      <w:bookmarkStart w:id="221" w:name="_Toc91240735"/>
      <w:bookmarkStart w:id="222" w:name="_Toc95832123"/>
      <w:bookmarkStart w:id="223" w:name="_Toc192864303"/>
      <w:r w:rsidRPr="00430A4C">
        <w:rPr>
          <w:rFonts w:ascii="Arial" w:hAnsi="Arial" w:cs="Arial"/>
          <w:i/>
          <w:iCs/>
          <w:color w:val="auto"/>
          <w:sz w:val="20"/>
          <w:szCs w:val="20"/>
        </w:rPr>
        <w:t xml:space="preserve"> </w:t>
      </w:r>
      <w:bookmarkStart w:id="224" w:name="_Toc216867079"/>
      <w:proofErr w:type="spellStart"/>
      <w:r w:rsidRPr="00430A4C">
        <w:rPr>
          <w:rFonts w:ascii="Arial" w:hAnsi="Arial" w:cs="Arial"/>
          <w:i/>
          <w:iCs/>
          <w:color w:val="auto"/>
          <w:sz w:val="20"/>
          <w:szCs w:val="20"/>
        </w:rPr>
        <w:t>Konstrukcje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wsporcze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i</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uchwyty</w:t>
      </w:r>
      <w:bookmarkEnd w:id="220"/>
      <w:bookmarkEnd w:id="221"/>
      <w:bookmarkEnd w:id="222"/>
      <w:bookmarkEnd w:id="223"/>
      <w:bookmarkEnd w:id="224"/>
      <w:proofErr w:type="spellEnd"/>
    </w:p>
    <w:p w14:paraId="74182152" w14:textId="77777777" w:rsidR="00292A33" w:rsidRPr="00430A4C" w:rsidRDefault="00292A33" w:rsidP="00292A33">
      <w:pPr>
        <w:pStyle w:val="Tekstpodstawowy2"/>
        <w:spacing w:after="0" w:line="276" w:lineRule="auto"/>
        <w:jc w:val="both"/>
        <w:rPr>
          <w:rFonts w:cs="Arial"/>
          <w:sz w:val="20"/>
          <w:szCs w:val="20"/>
        </w:rPr>
      </w:pPr>
      <w:r w:rsidRPr="00430A4C">
        <w:rPr>
          <w:rFonts w:cs="Arial"/>
          <w:sz w:val="20"/>
          <w:szCs w:val="20"/>
        </w:rPr>
        <w:t>Konstrukcje wsporcze powinny być o wytrzymałości odpowiedniej do mocowanych na nich elementach.</w:t>
      </w:r>
    </w:p>
    <w:p w14:paraId="5CC33143" w14:textId="77777777" w:rsidR="00292A33" w:rsidRPr="00430A4C" w:rsidRDefault="00292A33" w:rsidP="00292A33">
      <w:pPr>
        <w:pStyle w:val="Nagwek2"/>
        <w:numPr>
          <w:ilvl w:val="0"/>
          <w:numId w:val="0"/>
        </w:numPr>
        <w:spacing w:before="0"/>
        <w:jc w:val="both"/>
        <w:rPr>
          <w:rFonts w:ascii="Arial" w:hAnsi="Arial" w:cs="Arial"/>
          <w:i/>
          <w:iCs/>
          <w:color w:val="auto"/>
          <w:sz w:val="20"/>
          <w:szCs w:val="20"/>
        </w:rPr>
      </w:pPr>
      <w:bookmarkStart w:id="225" w:name="_Toc91240517"/>
      <w:bookmarkStart w:id="226" w:name="_Toc91240736"/>
      <w:bookmarkStart w:id="227" w:name="_Toc95832124"/>
      <w:bookmarkStart w:id="228" w:name="_Toc192864304"/>
      <w:bookmarkStart w:id="229" w:name="_Toc216867080"/>
      <w:proofErr w:type="spellStart"/>
      <w:r w:rsidRPr="00430A4C">
        <w:rPr>
          <w:rFonts w:ascii="Arial" w:hAnsi="Arial" w:cs="Arial"/>
          <w:i/>
          <w:iCs/>
          <w:color w:val="auto"/>
          <w:sz w:val="20"/>
          <w:szCs w:val="20"/>
        </w:rPr>
        <w:t>Układanie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rur</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i</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osadzanie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puszek</w:t>
      </w:r>
      <w:bookmarkEnd w:id="225"/>
      <w:bookmarkEnd w:id="226"/>
      <w:bookmarkEnd w:id="227"/>
      <w:bookmarkEnd w:id="228"/>
      <w:bookmarkEnd w:id="229"/>
      <w:proofErr w:type="spellEnd"/>
    </w:p>
    <w:p w14:paraId="4745B586" w14:textId="77777777" w:rsidR="00292A33" w:rsidRPr="00430A4C" w:rsidRDefault="00292A33" w:rsidP="00292A33">
      <w:pPr>
        <w:pStyle w:val="Tekstpodstawowy2"/>
        <w:spacing w:after="0" w:line="276" w:lineRule="auto"/>
        <w:jc w:val="both"/>
        <w:rPr>
          <w:rFonts w:cs="Arial"/>
          <w:sz w:val="20"/>
          <w:szCs w:val="20"/>
        </w:rPr>
      </w:pPr>
      <w:r w:rsidRPr="00430A4C">
        <w:rPr>
          <w:rFonts w:cs="Arial"/>
          <w:sz w:val="20"/>
          <w:szCs w:val="20"/>
        </w:rPr>
        <w:t xml:space="preserve">Trasa ułożonych </w:t>
      </w:r>
      <w:proofErr w:type="gramStart"/>
      <w:r w:rsidRPr="00430A4C">
        <w:rPr>
          <w:rFonts w:cs="Arial"/>
          <w:sz w:val="20"/>
          <w:szCs w:val="20"/>
        </w:rPr>
        <w:t>rur  powinna</w:t>
      </w:r>
      <w:proofErr w:type="gramEnd"/>
      <w:r w:rsidRPr="00430A4C">
        <w:rPr>
          <w:rFonts w:cs="Arial"/>
          <w:sz w:val="20"/>
          <w:szCs w:val="20"/>
        </w:rPr>
        <w:t xml:space="preserve"> być zgodna z projektem.</w:t>
      </w:r>
    </w:p>
    <w:p w14:paraId="5851BBE1"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30" w:name="_Toc91240518"/>
      <w:bookmarkStart w:id="231" w:name="_Toc91240737"/>
      <w:bookmarkStart w:id="232" w:name="_Toc95832125"/>
      <w:bookmarkStart w:id="233" w:name="_Toc192864305"/>
      <w:bookmarkStart w:id="234" w:name="_Toc216867081"/>
      <w:proofErr w:type="spellStart"/>
      <w:r w:rsidRPr="00430A4C">
        <w:rPr>
          <w:rFonts w:ascii="Arial" w:hAnsi="Arial" w:cs="Arial"/>
          <w:i/>
          <w:iCs/>
          <w:color w:val="auto"/>
          <w:sz w:val="20"/>
          <w:szCs w:val="20"/>
        </w:rPr>
        <w:t>Oprzewodowanie</w:t>
      </w:r>
      <w:bookmarkEnd w:id="230"/>
      <w:bookmarkEnd w:id="231"/>
      <w:bookmarkEnd w:id="232"/>
      <w:bookmarkEnd w:id="233"/>
      <w:bookmarkEnd w:id="234"/>
      <w:proofErr w:type="spellEnd"/>
    </w:p>
    <w:p w14:paraId="52A19DA6" w14:textId="77777777" w:rsidR="00292A33" w:rsidRPr="00430A4C" w:rsidRDefault="00292A33" w:rsidP="00292A33">
      <w:pPr>
        <w:pStyle w:val="Tekstpodstawowy2"/>
        <w:spacing w:after="0" w:line="276" w:lineRule="auto"/>
        <w:jc w:val="both"/>
        <w:rPr>
          <w:rFonts w:cs="Arial"/>
          <w:sz w:val="20"/>
          <w:szCs w:val="20"/>
        </w:rPr>
      </w:pPr>
      <w:r w:rsidRPr="00430A4C">
        <w:rPr>
          <w:rFonts w:cs="Arial"/>
          <w:sz w:val="20"/>
          <w:szCs w:val="20"/>
        </w:rPr>
        <w:t>Linie zasilające powinny mieć właściwy przekrój spełniający wymogi:</w:t>
      </w:r>
    </w:p>
    <w:p w14:paraId="1D29CD43" w14:textId="77777777" w:rsidR="00292A33" w:rsidRPr="00430A4C" w:rsidRDefault="00292A33" w:rsidP="008042BE">
      <w:pPr>
        <w:numPr>
          <w:ilvl w:val="0"/>
          <w:numId w:val="50"/>
        </w:numPr>
        <w:suppressAutoHyphens w:val="0"/>
        <w:spacing w:line="276" w:lineRule="auto"/>
        <w:jc w:val="both"/>
        <w:rPr>
          <w:rFonts w:cs="Arial"/>
          <w:sz w:val="20"/>
          <w:szCs w:val="20"/>
        </w:rPr>
      </w:pPr>
      <w:r w:rsidRPr="00430A4C">
        <w:rPr>
          <w:rFonts w:cs="Arial"/>
          <w:sz w:val="20"/>
          <w:szCs w:val="20"/>
        </w:rPr>
        <w:t>obciążalności długotrwałej [PN-EN],</w:t>
      </w:r>
    </w:p>
    <w:p w14:paraId="67B442A7" w14:textId="77777777" w:rsidR="00292A33" w:rsidRPr="00430A4C" w:rsidRDefault="00292A33" w:rsidP="008042BE">
      <w:pPr>
        <w:numPr>
          <w:ilvl w:val="0"/>
          <w:numId w:val="50"/>
        </w:numPr>
        <w:suppressAutoHyphens w:val="0"/>
        <w:spacing w:line="276" w:lineRule="auto"/>
        <w:jc w:val="both"/>
        <w:rPr>
          <w:rFonts w:cs="Arial"/>
          <w:sz w:val="20"/>
          <w:szCs w:val="20"/>
        </w:rPr>
      </w:pPr>
      <w:r w:rsidRPr="00430A4C">
        <w:rPr>
          <w:rFonts w:cs="Arial"/>
          <w:sz w:val="20"/>
          <w:szCs w:val="20"/>
        </w:rPr>
        <w:t>ochrony przed prądem przetężeniowym [PN-EN],</w:t>
      </w:r>
    </w:p>
    <w:p w14:paraId="096DED2B" w14:textId="77777777" w:rsidR="00292A33" w:rsidRPr="00430A4C" w:rsidRDefault="00292A33" w:rsidP="008042BE">
      <w:pPr>
        <w:numPr>
          <w:ilvl w:val="0"/>
          <w:numId w:val="50"/>
        </w:numPr>
        <w:suppressAutoHyphens w:val="0"/>
        <w:spacing w:line="276" w:lineRule="auto"/>
        <w:jc w:val="both"/>
        <w:rPr>
          <w:rFonts w:cs="Arial"/>
          <w:sz w:val="20"/>
          <w:szCs w:val="20"/>
        </w:rPr>
      </w:pPr>
      <w:r w:rsidRPr="00430A4C">
        <w:rPr>
          <w:rFonts w:cs="Arial"/>
          <w:sz w:val="20"/>
          <w:szCs w:val="20"/>
        </w:rPr>
        <w:t>dla przewodów ochronnych [PN-EN],</w:t>
      </w:r>
    </w:p>
    <w:p w14:paraId="59303EB2"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        -</w:t>
      </w:r>
      <w:proofErr w:type="gramStart"/>
      <w:r w:rsidRPr="00430A4C">
        <w:rPr>
          <w:rFonts w:ascii="Arial" w:hAnsi="Arial" w:cs="Arial"/>
          <w:b/>
          <w:bCs/>
          <w:sz w:val="20"/>
          <w:szCs w:val="20"/>
        </w:rPr>
        <w:tab/>
        <w:t xml:space="preserve">  </w:t>
      </w:r>
      <w:r w:rsidRPr="00430A4C">
        <w:rPr>
          <w:rFonts w:ascii="Arial" w:hAnsi="Arial" w:cs="Arial"/>
          <w:sz w:val="20"/>
          <w:szCs w:val="20"/>
        </w:rPr>
        <w:t>wszystkie</w:t>
      </w:r>
      <w:proofErr w:type="gramEnd"/>
      <w:r w:rsidRPr="00430A4C">
        <w:rPr>
          <w:rFonts w:ascii="Arial" w:hAnsi="Arial" w:cs="Arial"/>
          <w:sz w:val="20"/>
          <w:szCs w:val="20"/>
        </w:rPr>
        <w:t xml:space="preserve"> przejścia przez ściany i stropy obwodów instalacji elektrycznych (wewnątrz budynku) muszą być </w:t>
      </w:r>
    </w:p>
    <w:p w14:paraId="2AE215B9"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sz w:val="20"/>
          <w:szCs w:val="20"/>
        </w:rPr>
        <w:t xml:space="preserve">                chronione przed uszkodzeniami,</w:t>
      </w:r>
    </w:p>
    <w:p w14:paraId="3E6812A1" w14:textId="77777777" w:rsidR="00292A33" w:rsidRPr="00430A4C" w:rsidRDefault="00292A33" w:rsidP="00292A33">
      <w:pPr>
        <w:pStyle w:val="Tekstpodstawowy"/>
        <w:spacing w:after="0" w:line="276" w:lineRule="auto"/>
        <w:rPr>
          <w:rFonts w:ascii="Arial" w:hAnsi="Arial" w:cs="Arial"/>
          <w:sz w:val="20"/>
          <w:szCs w:val="20"/>
        </w:rPr>
      </w:pPr>
      <w:r w:rsidRPr="00430A4C">
        <w:rPr>
          <w:rFonts w:ascii="Arial" w:hAnsi="Arial" w:cs="Arial"/>
          <w:b/>
          <w:bCs/>
          <w:sz w:val="20"/>
          <w:szCs w:val="20"/>
        </w:rPr>
        <w:t xml:space="preserve">        -       </w:t>
      </w:r>
      <w:r w:rsidRPr="00430A4C">
        <w:rPr>
          <w:rFonts w:ascii="Arial" w:hAnsi="Arial" w:cs="Arial"/>
          <w:sz w:val="20"/>
          <w:szCs w:val="20"/>
        </w:rPr>
        <w:t>wyżej wymienione przejścia należy wykonywać w przepustach rurowych,</w:t>
      </w:r>
    </w:p>
    <w:p w14:paraId="399F7BB6" w14:textId="77777777" w:rsidR="00292A33" w:rsidRPr="00430A4C" w:rsidRDefault="00292A33" w:rsidP="00292A33">
      <w:pPr>
        <w:spacing w:line="276" w:lineRule="auto"/>
        <w:jc w:val="both"/>
        <w:rPr>
          <w:rFonts w:cs="Arial"/>
          <w:sz w:val="20"/>
          <w:szCs w:val="20"/>
        </w:rPr>
      </w:pPr>
      <w:r w:rsidRPr="00430A4C">
        <w:rPr>
          <w:rFonts w:cs="Arial"/>
          <w:b/>
          <w:bCs/>
          <w:sz w:val="20"/>
          <w:szCs w:val="20"/>
        </w:rPr>
        <w:t xml:space="preserve">        -       </w:t>
      </w:r>
      <w:r w:rsidRPr="00430A4C">
        <w:rPr>
          <w:rFonts w:cs="Arial"/>
          <w:sz w:val="20"/>
          <w:szCs w:val="20"/>
        </w:rPr>
        <w:t xml:space="preserve">obwody instalacji elektrycznych przechodzące przez podłogi muszą być chronione do wysokości bezpiecznej </w:t>
      </w:r>
    </w:p>
    <w:p w14:paraId="3659CB10"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przed przypadkowymi uszkodzeniami. Jako osłony przed uszkodzeniem mechanicznym można stosować rury z </w:t>
      </w:r>
    </w:p>
    <w:p w14:paraId="2DCFE567"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tworzyw sztucznych,</w:t>
      </w:r>
    </w:p>
    <w:p w14:paraId="1BA069ED"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       przewody powinny mieć kolor izolacji zgodny z [PN-EN],</w:t>
      </w:r>
    </w:p>
    <w:p w14:paraId="740C63D7"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        -      ułożenie przewodów powinno umożliwić ich wymienialność.</w:t>
      </w:r>
    </w:p>
    <w:p w14:paraId="1A5F1888"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35" w:name="_Toc91240519"/>
      <w:bookmarkStart w:id="236" w:name="_Toc91240738"/>
      <w:bookmarkStart w:id="237" w:name="_Toc95832126"/>
      <w:bookmarkStart w:id="238" w:name="_Toc192864306"/>
      <w:r w:rsidRPr="00430A4C">
        <w:rPr>
          <w:rFonts w:ascii="Arial" w:hAnsi="Arial" w:cs="Arial"/>
          <w:i/>
          <w:iCs/>
          <w:color w:val="auto"/>
          <w:sz w:val="20"/>
          <w:szCs w:val="20"/>
        </w:rPr>
        <w:t xml:space="preserve"> </w:t>
      </w:r>
      <w:bookmarkStart w:id="239" w:name="_Toc216867082"/>
      <w:proofErr w:type="spellStart"/>
      <w:r w:rsidRPr="00430A4C">
        <w:rPr>
          <w:rFonts w:ascii="Arial" w:hAnsi="Arial" w:cs="Arial"/>
          <w:i/>
          <w:iCs/>
          <w:color w:val="auto"/>
          <w:sz w:val="20"/>
          <w:szCs w:val="20"/>
        </w:rPr>
        <w:t>Łączenie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przewodów</w:t>
      </w:r>
      <w:bookmarkEnd w:id="235"/>
      <w:bookmarkEnd w:id="236"/>
      <w:bookmarkEnd w:id="237"/>
      <w:bookmarkEnd w:id="238"/>
      <w:bookmarkEnd w:id="239"/>
      <w:proofErr w:type="spellEnd"/>
    </w:p>
    <w:p w14:paraId="4D3CE2C3" w14:textId="77777777" w:rsidR="00292A33" w:rsidRPr="00430A4C" w:rsidRDefault="00292A33" w:rsidP="00292A33">
      <w:pPr>
        <w:spacing w:line="276" w:lineRule="auto"/>
        <w:jc w:val="both"/>
        <w:rPr>
          <w:rFonts w:cs="Arial"/>
          <w:sz w:val="20"/>
          <w:szCs w:val="20"/>
        </w:rPr>
      </w:pPr>
      <w:r w:rsidRPr="00430A4C">
        <w:rPr>
          <w:rFonts w:cs="Arial"/>
          <w:sz w:val="20"/>
          <w:szCs w:val="20"/>
        </w:rPr>
        <w:t>Stosować połączenia skręcane (lutowane)</w:t>
      </w:r>
    </w:p>
    <w:p w14:paraId="33D42603"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40" w:name="_Toc91240520"/>
      <w:bookmarkStart w:id="241" w:name="_Toc91240739"/>
      <w:bookmarkStart w:id="242" w:name="_Toc95832127"/>
      <w:bookmarkStart w:id="243" w:name="_Toc192864307"/>
      <w:bookmarkStart w:id="244" w:name="_Toc216867083"/>
      <w:proofErr w:type="spellStart"/>
      <w:r w:rsidRPr="00430A4C">
        <w:rPr>
          <w:rFonts w:ascii="Arial" w:hAnsi="Arial" w:cs="Arial"/>
          <w:i/>
          <w:iCs/>
          <w:color w:val="auto"/>
          <w:sz w:val="20"/>
          <w:szCs w:val="20"/>
        </w:rPr>
        <w:t>Podejścia</w:t>
      </w:r>
      <w:proofErr w:type="spellEnd"/>
      <w:r w:rsidRPr="00430A4C">
        <w:rPr>
          <w:rFonts w:ascii="Arial" w:hAnsi="Arial" w:cs="Arial"/>
          <w:i/>
          <w:iCs/>
          <w:color w:val="auto"/>
          <w:sz w:val="20"/>
          <w:szCs w:val="20"/>
        </w:rPr>
        <w:t xml:space="preserve"> do </w:t>
      </w:r>
      <w:proofErr w:type="spellStart"/>
      <w:r w:rsidRPr="00430A4C">
        <w:rPr>
          <w:rFonts w:ascii="Arial" w:hAnsi="Arial" w:cs="Arial"/>
          <w:i/>
          <w:iCs/>
          <w:color w:val="auto"/>
          <w:sz w:val="20"/>
          <w:szCs w:val="20"/>
        </w:rPr>
        <w:t>odbiorników</w:t>
      </w:r>
      <w:bookmarkEnd w:id="240"/>
      <w:bookmarkEnd w:id="241"/>
      <w:bookmarkEnd w:id="242"/>
      <w:bookmarkEnd w:id="243"/>
      <w:bookmarkEnd w:id="244"/>
      <w:proofErr w:type="spellEnd"/>
    </w:p>
    <w:p w14:paraId="6CC30C64" w14:textId="77777777" w:rsidR="00292A33" w:rsidRPr="00430A4C" w:rsidRDefault="00292A33" w:rsidP="00292A33">
      <w:pPr>
        <w:spacing w:line="276" w:lineRule="auto"/>
        <w:jc w:val="both"/>
        <w:rPr>
          <w:rFonts w:cs="Arial"/>
          <w:sz w:val="20"/>
          <w:szCs w:val="20"/>
        </w:rPr>
      </w:pPr>
      <w:r w:rsidRPr="00430A4C">
        <w:rPr>
          <w:rFonts w:cs="Arial"/>
          <w:sz w:val="20"/>
          <w:szCs w:val="20"/>
        </w:rPr>
        <w:t>Zasilanie odbiorników powinno być zgodne z wytycznymi producenta i projektem.</w:t>
      </w:r>
    </w:p>
    <w:p w14:paraId="11BF473A"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45" w:name="_Toc91240521"/>
      <w:bookmarkStart w:id="246" w:name="_Toc91240740"/>
      <w:bookmarkStart w:id="247" w:name="_Toc95832128"/>
      <w:bookmarkStart w:id="248" w:name="_Toc192864308"/>
      <w:bookmarkStart w:id="249" w:name="_Toc216867084"/>
      <w:proofErr w:type="spellStart"/>
      <w:r w:rsidRPr="00430A4C">
        <w:rPr>
          <w:rFonts w:ascii="Arial" w:hAnsi="Arial" w:cs="Arial"/>
          <w:i/>
          <w:iCs/>
          <w:color w:val="auto"/>
          <w:sz w:val="20"/>
          <w:szCs w:val="20"/>
        </w:rPr>
        <w:lastRenderedPageBreak/>
        <w:t>Osprzęt</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elektryczny</w:t>
      </w:r>
      <w:bookmarkEnd w:id="245"/>
      <w:bookmarkEnd w:id="246"/>
      <w:bookmarkEnd w:id="247"/>
      <w:bookmarkEnd w:id="248"/>
      <w:bookmarkEnd w:id="249"/>
      <w:proofErr w:type="spellEnd"/>
    </w:p>
    <w:p w14:paraId="721C28F3" w14:textId="77777777" w:rsidR="00292A33" w:rsidRPr="00430A4C" w:rsidRDefault="00292A33" w:rsidP="00292A33">
      <w:pPr>
        <w:spacing w:line="276" w:lineRule="auto"/>
        <w:jc w:val="both"/>
        <w:rPr>
          <w:rFonts w:cs="Arial"/>
          <w:sz w:val="20"/>
          <w:szCs w:val="20"/>
        </w:rPr>
      </w:pPr>
      <w:r w:rsidRPr="00430A4C">
        <w:rPr>
          <w:rFonts w:cs="Arial"/>
          <w:sz w:val="20"/>
          <w:szCs w:val="20"/>
        </w:rPr>
        <w:t>Zainstalowany osprzęt powinien być odpowiedni do warunków środowiskowych.</w:t>
      </w:r>
    </w:p>
    <w:p w14:paraId="3D5BEAEA"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50" w:name="_Toc91240522"/>
      <w:bookmarkStart w:id="251" w:name="_Toc91240741"/>
      <w:bookmarkStart w:id="252" w:name="_Toc95832129"/>
      <w:bookmarkStart w:id="253" w:name="_Toc192864309"/>
      <w:bookmarkStart w:id="254" w:name="_Toc216867085"/>
      <w:proofErr w:type="spellStart"/>
      <w:r w:rsidRPr="00430A4C">
        <w:rPr>
          <w:rFonts w:ascii="Arial" w:hAnsi="Arial" w:cs="Arial"/>
          <w:i/>
          <w:iCs/>
          <w:color w:val="auto"/>
          <w:sz w:val="20"/>
          <w:szCs w:val="20"/>
        </w:rPr>
        <w:t>Uziomy</w:t>
      </w:r>
      <w:proofErr w:type="spellEnd"/>
      <w:r w:rsidRPr="00430A4C">
        <w:rPr>
          <w:rFonts w:ascii="Arial" w:hAnsi="Arial" w:cs="Arial"/>
          <w:i/>
          <w:iCs/>
          <w:color w:val="auto"/>
          <w:sz w:val="20"/>
          <w:szCs w:val="20"/>
        </w:rPr>
        <w:t xml:space="preserve"> i </w:t>
      </w:r>
      <w:proofErr w:type="spellStart"/>
      <w:r w:rsidRPr="00430A4C">
        <w:rPr>
          <w:rFonts w:ascii="Arial" w:hAnsi="Arial" w:cs="Arial"/>
          <w:i/>
          <w:iCs/>
          <w:color w:val="auto"/>
          <w:sz w:val="20"/>
          <w:szCs w:val="20"/>
        </w:rPr>
        <w:t>przewody</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uziemiające</w:t>
      </w:r>
      <w:bookmarkEnd w:id="250"/>
      <w:bookmarkEnd w:id="251"/>
      <w:bookmarkEnd w:id="252"/>
      <w:bookmarkEnd w:id="253"/>
      <w:bookmarkEnd w:id="254"/>
      <w:proofErr w:type="spellEnd"/>
    </w:p>
    <w:p w14:paraId="0A4FD792" w14:textId="77777777" w:rsidR="00292A33" w:rsidRPr="00430A4C" w:rsidRDefault="00292A33" w:rsidP="00292A33">
      <w:pPr>
        <w:spacing w:line="276" w:lineRule="auto"/>
        <w:jc w:val="both"/>
        <w:rPr>
          <w:rFonts w:cs="Arial"/>
          <w:sz w:val="20"/>
          <w:szCs w:val="20"/>
        </w:rPr>
      </w:pPr>
      <w:r w:rsidRPr="00430A4C">
        <w:rPr>
          <w:rFonts w:cs="Arial"/>
          <w:sz w:val="20"/>
          <w:szCs w:val="20"/>
        </w:rPr>
        <w:t>Uziomy i przewody uziemiające powinny mieć wymiary zgodne z PN-EN.</w:t>
      </w:r>
    </w:p>
    <w:p w14:paraId="340DB73C"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55" w:name="_Toc91240523"/>
      <w:bookmarkStart w:id="256" w:name="_Toc91240742"/>
      <w:bookmarkStart w:id="257" w:name="_Toc95832130"/>
      <w:bookmarkStart w:id="258" w:name="_Toc192864310"/>
      <w:bookmarkStart w:id="259" w:name="_Toc216867086"/>
      <w:proofErr w:type="spellStart"/>
      <w:r w:rsidRPr="00430A4C">
        <w:rPr>
          <w:rFonts w:ascii="Arial" w:hAnsi="Arial" w:cs="Arial"/>
          <w:i/>
          <w:iCs/>
          <w:color w:val="auto"/>
          <w:sz w:val="20"/>
          <w:szCs w:val="20"/>
        </w:rPr>
        <w:t>Połączenia</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wyrównawcze</w:t>
      </w:r>
      <w:bookmarkEnd w:id="255"/>
      <w:bookmarkEnd w:id="256"/>
      <w:bookmarkEnd w:id="257"/>
      <w:bookmarkEnd w:id="258"/>
      <w:bookmarkEnd w:id="259"/>
      <w:proofErr w:type="spellEnd"/>
    </w:p>
    <w:p w14:paraId="0D3B3F4F" w14:textId="77777777" w:rsidR="00292A33" w:rsidRPr="00430A4C" w:rsidRDefault="00292A33" w:rsidP="00292A33">
      <w:pPr>
        <w:spacing w:line="276" w:lineRule="auto"/>
        <w:jc w:val="both"/>
        <w:rPr>
          <w:rFonts w:cs="Arial"/>
          <w:bCs/>
          <w:sz w:val="20"/>
          <w:szCs w:val="20"/>
        </w:rPr>
      </w:pPr>
      <w:r w:rsidRPr="00430A4C">
        <w:rPr>
          <w:rFonts w:cs="Arial"/>
          <w:bCs/>
          <w:sz w:val="20"/>
          <w:szCs w:val="20"/>
        </w:rPr>
        <w:t>Wymagania dla przewodów ochronnych podano w p.5.1.24</w:t>
      </w:r>
    </w:p>
    <w:p w14:paraId="34F86A41" w14:textId="77777777" w:rsidR="00292A33" w:rsidRPr="00430A4C" w:rsidRDefault="00292A33" w:rsidP="00292A33">
      <w:pPr>
        <w:spacing w:line="276" w:lineRule="auto"/>
        <w:jc w:val="both"/>
        <w:rPr>
          <w:rFonts w:cs="Arial"/>
          <w:sz w:val="20"/>
          <w:szCs w:val="20"/>
        </w:rPr>
      </w:pPr>
      <w:r w:rsidRPr="00430A4C">
        <w:rPr>
          <w:rFonts w:cs="Arial"/>
          <w:b/>
          <w:sz w:val="20"/>
          <w:szCs w:val="20"/>
        </w:rPr>
        <w:t>1.</w:t>
      </w:r>
      <w:r w:rsidRPr="00430A4C">
        <w:rPr>
          <w:rFonts w:cs="Arial"/>
          <w:sz w:val="20"/>
          <w:szCs w:val="20"/>
        </w:rPr>
        <w:t xml:space="preserve">  Połączenia wyrównawcze powinny być wykonane zgodnie z PN-EN.</w:t>
      </w:r>
    </w:p>
    <w:p w14:paraId="39110E10"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2.  </w:t>
      </w:r>
      <w:r w:rsidRPr="00430A4C">
        <w:rPr>
          <w:rFonts w:cs="Arial"/>
          <w:sz w:val="20"/>
          <w:szCs w:val="20"/>
        </w:rPr>
        <w:t>Przekroje przewodów wyrównawczych powinny być zgodne z PN-EN.</w:t>
      </w:r>
    </w:p>
    <w:p w14:paraId="5E555C78"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3.  </w:t>
      </w:r>
      <w:r w:rsidRPr="00430A4C">
        <w:rPr>
          <w:rFonts w:cs="Arial"/>
          <w:sz w:val="20"/>
          <w:szCs w:val="20"/>
        </w:rPr>
        <w:t>Oznakowanie przewodów powinny być zgodne z PN-EN.</w:t>
      </w:r>
    </w:p>
    <w:p w14:paraId="0BC94D93"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60" w:name="_Toc91240524"/>
      <w:bookmarkStart w:id="261" w:name="_Toc91240743"/>
      <w:bookmarkStart w:id="262" w:name="_Toc95832131"/>
      <w:bookmarkStart w:id="263" w:name="_Toc192864311"/>
      <w:bookmarkStart w:id="264" w:name="_Toc216867087"/>
      <w:proofErr w:type="spellStart"/>
      <w:r w:rsidRPr="00430A4C">
        <w:rPr>
          <w:rFonts w:ascii="Arial" w:hAnsi="Arial" w:cs="Arial"/>
          <w:i/>
          <w:iCs/>
          <w:color w:val="auto"/>
          <w:sz w:val="20"/>
          <w:szCs w:val="20"/>
        </w:rPr>
        <w:t>Przewody</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ochronne</w:t>
      </w:r>
      <w:bookmarkEnd w:id="260"/>
      <w:bookmarkEnd w:id="261"/>
      <w:bookmarkEnd w:id="262"/>
      <w:bookmarkEnd w:id="263"/>
      <w:bookmarkEnd w:id="264"/>
      <w:proofErr w:type="spellEnd"/>
    </w:p>
    <w:p w14:paraId="44B1BC0C" w14:textId="77777777" w:rsidR="00292A33" w:rsidRPr="00430A4C" w:rsidRDefault="00292A33" w:rsidP="00292A33">
      <w:pPr>
        <w:spacing w:line="276" w:lineRule="auto"/>
        <w:jc w:val="both"/>
        <w:rPr>
          <w:rFonts w:cs="Arial"/>
          <w:bCs/>
          <w:sz w:val="20"/>
          <w:szCs w:val="20"/>
        </w:rPr>
      </w:pPr>
      <w:r w:rsidRPr="00430A4C">
        <w:rPr>
          <w:rFonts w:cs="Arial"/>
          <w:bCs/>
          <w:sz w:val="20"/>
          <w:szCs w:val="20"/>
        </w:rPr>
        <w:t>Wymagania dla przewodów ochronnych podano w p.5.1.25</w:t>
      </w:r>
    </w:p>
    <w:p w14:paraId="7187E250" w14:textId="77777777" w:rsidR="00292A33" w:rsidRPr="00430A4C" w:rsidRDefault="00292A33" w:rsidP="00292A33">
      <w:pPr>
        <w:spacing w:line="276" w:lineRule="auto"/>
        <w:jc w:val="both"/>
        <w:rPr>
          <w:rFonts w:cs="Arial"/>
          <w:b/>
          <w:bCs/>
          <w:sz w:val="20"/>
          <w:szCs w:val="20"/>
        </w:rPr>
      </w:pPr>
      <w:r w:rsidRPr="00430A4C">
        <w:rPr>
          <w:rFonts w:cs="Arial"/>
          <w:b/>
          <w:sz w:val="20"/>
          <w:szCs w:val="20"/>
        </w:rPr>
        <w:t xml:space="preserve">1.  </w:t>
      </w:r>
      <w:r w:rsidRPr="00430A4C">
        <w:rPr>
          <w:rFonts w:cs="Arial"/>
          <w:sz w:val="20"/>
          <w:szCs w:val="20"/>
        </w:rPr>
        <w:t>Przekroje przewodów ochronnych powinny być zgodne z PN-EN</w:t>
      </w:r>
    </w:p>
    <w:p w14:paraId="0501FB9F" w14:textId="77777777" w:rsidR="00292A33" w:rsidRPr="00430A4C" w:rsidRDefault="00292A33" w:rsidP="00292A33">
      <w:pPr>
        <w:spacing w:line="276" w:lineRule="auto"/>
        <w:jc w:val="both"/>
        <w:rPr>
          <w:rFonts w:cs="Arial"/>
          <w:sz w:val="20"/>
          <w:szCs w:val="20"/>
        </w:rPr>
      </w:pPr>
      <w:r w:rsidRPr="00430A4C">
        <w:rPr>
          <w:rFonts w:cs="Arial"/>
          <w:b/>
          <w:sz w:val="20"/>
          <w:szCs w:val="20"/>
        </w:rPr>
        <w:t xml:space="preserve">2.  </w:t>
      </w:r>
      <w:r w:rsidRPr="00430A4C">
        <w:rPr>
          <w:rFonts w:cs="Arial"/>
          <w:sz w:val="20"/>
          <w:szCs w:val="20"/>
        </w:rPr>
        <w:t>Oznakowanie przewodów powinny być zgodne z PN-EN.</w:t>
      </w:r>
    </w:p>
    <w:p w14:paraId="381EAD3F"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65" w:name="_Toc91240526"/>
      <w:bookmarkStart w:id="266" w:name="_Toc91240745"/>
      <w:bookmarkStart w:id="267" w:name="_Toc95832132"/>
      <w:bookmarkStart w:id="268" w:name="_Toc192864312"/>
      <w:bookmarkStart w:id="269" w:name="_Toc216867088"/>
      <w:proofErr w:type="spellStart"/>
      <w:r w:rsidRPr="00430A4C">
        <w:rPr>
          <w:rFonts w:ascii="Arial" w:hAnsi="Arial" w:cs="Arial"/>
          <w:i/>
          <w:iCs/>
          <w:color w:val="auto"/>
          <w:sz w:val="20"/>
          <w:szCs w:val="20"/>
        </w:rPr>
        <w:t>Ochrona</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przeciwprzepięciowa</w:t>
      </w:r>
      <w:bookmarkEnd w:id="265"/>
      <w:bookmarkEnd w:id="266"/>
      <w:bookmarkEnd w:id="267"/>
      <w:bookmarkEnd w:id="268"/>
      <w:bookmarkEnd w:id="269"/>
      <w:proofErr w:type="spellEnd"/>
    </w:p>
    <w:p w14:paraId="0BE9235B" w14:textId="77777777" w:rsidR="00292A33" w:rsidRPr="00430A4C" w:rsidRDefault="00292A33" w:rsidP="00292A33">
      <w:pPr>
        <w:spacing w:line="276" w:lineRule="auto"/>
        <w:jc w:val="both"/>
        <w:rPr>
          <w:rFonts w:cs="Arial"/>
          <w:sz w:val="20"/>
          <w:szCs w:val="20"/>
        </w:rPr>
      </w:pPr>
      <w:r w:rsidRPr="00430A4C">
        <w:rPr>
          <w:rFonts w:cs="Arial"/>
          <w:sz w:val="20"/>
          <w:szCs w:val="20"/>
        </w:rPr>
        <w:t xml:space="preserve">Zainstalowane aparaty ochrony przepięciowej powinny zapewniać ograniczenie napięcia udarowego do 1,5kV </w:t>
      </w:r>
    </w:p>
    <w:p w14:paraId="09FE08E4" w14:textId="77777777" w:rsidR="00292A33" w:rsidRPr="00430A4C" w:rsidRDefault="00292A33" w:rsidP="00292A33">
      <w:pPr>
        <w:spacing w:line="276" w:lineRule="auto"/>
        <w:jc w:val="both"/>
        <w:rPr>
          <w:rFonts w:cs="Arial"/>
          <w:sz w:val="20"/>
          <w:szCs w:val="20"/>
        </w:rPr>
      </w:pPr>
      <w:r w:rsidRPr="00430A4C">
        <w:rPr>
          <w:rFonts w:cs="Arial"/>
          <w:sz w:val="20"/>
          <w:szCs w:val="20"/>
        </w:rPr>
        <w:t>/wytrzymałość udarowa kategorii II/ zgodnie z PN-EN.</w:t>
      </w:r>
    </w:p>
    <w:p w14:paraId="71A7DA75"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70" w:name="_Toc91240525"/>
      <w:bookmarkStart w:id="271" w:name="_Toc91240744"/>
      <w:bookmarkStart w:id="272" w:name="_Toc91241201"/>
      <w:bookmarkStart w:id="273" w:name="_Toc95832133"/>
      <w:bookmarkStart w:id="274" w:name="_Toc192864313"/>
      <w:r w:rsidRPr="00430A4C">
        <w:rPr>
          <w:rFonts w:ascii="Arial" w:hAnsi="Arial" w:cs="Arial"/>
          <w:i/>
          <w:iCs/>
          <w:color w:val="auto"/>
          <w:sz w:val="20"/>
          <w:szCs w:val="20"/>
        </w:rPr>
        <w:t xml:space="preserve"> </w:t>
      </w:r>
      <w:bookmarkStart w:id="275" w:name="_Toc216867089"/>
      <w:proofErr w:type="spellStart"/>
      <w:r w:rsidRPr="00430A4C">
        <w:rPr>
          <w:rFonts w:ascii="Arial" w:hAnsi="Arial" w:cs="Arial"/>
          <w:i/>
          <w:iCs/>
          <w:color w:val="auto"/>
          <w:sz w:val="20"/>
          <w:szCs w:val="20"/>
        </w:rPr>
        <w:t>Instalacja</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odgromowa</w:t>
      </w:r>
      <w:bookmarkEnd w:id="270"/>
      <w:bookmarkEnd w:id="271"/>
      <w:bookmarkEnd w:id="272"/>
      <w:bookmarkEnd w:id="273"/>
      <w:bookmarkEnd w:id="274"/>
      <w:bookmarkEnd w:id="275"/>
      <w:proofErr w:type="spellEnd"/>
    </w:p>
    <w:p w14:paraId="4F74AD3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bCs/>
          <w:sz w:val="20"/>
          <w:szCs w:val="20"/>
        </w:rPr>
        <w:t>1.</w:t>
      </w:r>
      <w:r w:rsidRPr="00430A4C">
        <w:rPr>
          <w:rFonts w:ascii="Arial" w:hAnsi="Arial" w:cs="Arial"/>
          <w:bCs/>
          <w:sz w:val="20"/>
          <w:szCs w:val="20"/>
        </w:rPr>
        <w:t xml:space="preserve"> W ramach odbioru częściowego należy dokonać kontroli robót ulegających zakryciu. Kontrola ta obejmuje:</w:t>
      </w:r>
    </w:p>
    <w:p w14:paraId="4A261AC7"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a)</w:t>
      </w:r>
      <w:r w:rsidRPr="00430A4C">
        <w:rPr>
          <w:rFonts w:ascii="Arial" w:hAnsi="Arial" w:cs="Arial"/>
          <w:b/>
          <w:sz w:val="20"/>
          <w:szCs w:val="20"/>
        </w:rPr>
        <w:t xml:space="preserve"> </w:t>
      </w:r>
      <w:r w:rsidRPr="00430A4C">
        <w:rPr>
          <w:rFonts w:ascii="Arial" w:hAnsi="Arial" w:cs="Arial"/>
          <w:bCs/>
          <w:sz w:val="20"/>
          <w:szCs w:val="20"/>
        </w:rPr>
        <w:t xml:space="preserve">sprawdzenie prawidłowości wykonania połączeń, przekrojów uziomów i przewodów uziemiających, </w:t>
      </w:r>
    </w:p>
    <w:p w14:paraId="32DE318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b)</w:t>
      </w:r>
      <w:r w:rsidRPr="00430A4C">
        <w:rPr>
          <w:rFonts w:ascii="Arial" w:hAnsi="Arial" w:cs="Arial"/>
          <w:b/>
          <w:sz w:val="20"/>
          <w:szCs w:val="20"/>
        </w:rPr>
        <w:t xml:space="preserve"> </w:t>
      </w:r>
      <w:r w:rsidRPr="00430A4C">
        <w:rPr>
          <w:rFonts w:ascii="Arial" w:hAnsi="Arial" w:cs="Arial"/>
          <w:bCs/>
          <w:sz w:val="20"/>
          <w:szCs w:val="20"/>
        </w:rPr>
        <w:t>sprawdzenie ułożenia krytych przewodów odprowadzających i uziemiających przed ich zakryciem.</w:t>
      </w:r>
    </w:p>
    <w:p w14:paraId="111F4E8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sz w:val="20"/>
          <w:szCs w:val="20"/>
        </w:rPr>
        <w:t xml:space="preserve">2. </w:t>
      </w:r>
      <w:r w:rsidRPr="00430A4C">
        <w:rPr>
          <w:rFonts w:ascii="Arial" w:hAnsi="Arial" w:cs="Arial"/>
          <w:bCs/>
          <w:sz w:val="20"/>
          <w:szCs w:val="20"/>
        </w:rPr>
        <w:t>Do odbioru końcowego powinny być przeprowadzone:</w:t>
      </w:r>
    </w:p>
    <w:p w14:paraId="7914713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oględziny części nadziemnej,</w:t>
      </w:r>
    </w:p>
    <w:p w14:paraId="204986C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sprawdzenie ciągłości połączeń części nadziemnej,</w:t>
      </w:r>
    </w:p>
    <w:p w14:paraId="3FC47B1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pomiar rezystancji uziemienia</w:t>
      </w:r>
    </w:p>
    <w:p w14:paraId="6FB3631E"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w:t>
      </w:r>
      <w:r w:rsidRPr="00430A4C">
        <w:rPr>
          <w:rFonts w:ascii="Arial" w:hAnsi="Arial" w:cs="Arial"/>
          <w:b/>
          <w:bCs/>
          <w:sz w:val="20"/>
          <w:szCs w:val="20"/>
        </w:rPr>
        <w:t>3.</w:t>
      </w:r>
      <w:r w:rsidRPr="00430A4C">
        <w:rPr>
          <w:rFonts w:ascii="Arial" w:hAnsi="Arial" w:cs="Arial"/>
          <w:bCs/>
          <w:sz w:val="20"/>
          <w:szCs w:val="20"/>
        </w:rPr>
        <w:t xml:space="preserve"> Przy odbiorze końcowym stosować postępowanie zgodnie z p. 8.4</w:t>
      </w:r>
    </w:p>
    <w:p w14:paraId="4FEE6B76"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Instalacja odgromowa powinna być wykonana zgodnie z projektem i powinna spełniać wymogi PN-EN. </w:t>
      </w:r>
    </w:p>
    <w:p w14:paraId="089D678F" w14:textId="77777777" w:rsidR="00292A33" w:rsidRPr="00430A4C" w:rsidRDefault="00292A33" w:rsidP="00292A33">
      <w:pPr>
        <w:pStyle w:val="Nagwek2"/>
        <w:numPr>
          <w:ilvl w:val="0"/>
          <w:numId w:val="0"/>
        </w:numPr>
        <w:jc w:val="both"/>
        <w:rPr>
          <w:rFonts w:ascii="Arial" w:hAnsi="Arial" w:cs="Arial"/>
          <w:b/>
          <w:color w:val="auto"/>
          <w:sz w:val="20"/>
          <w:szCs w:val="20"/>
        </w:rPr>
      </w:pPr>
      <w:bookmarkStart w:id="276" w:name="_Toc192864314"/>
      <w:bookmarkStart w:id="277" w:name="_Toc216867090"/>
      <w:proofErr w:type="spellStart"/>
      <w:r w:rsidRPr="00430A4C">
        <w:rPr>
          <w:rFonts w:ascii="Arial" w:hAnsi="Arial" w:cs="Arial"/>
          <w:i/>
          <w:iCs/>
          <w:color w:val="auto"/>
          <w:sz w:val="20"/>
          <w:szCs w:val="20"/>
        </w:rPr>
        <w:t>Zabezpieczenie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pożarowe</w:t>
      </w:r>
      <w:bookmarkEnd w:id="276"/>
      <w:bookmarkEnd w:id="277"/>
      <w:proofErr w:type="spellEnd"/>
    </w:p>
    <w:p w14:paraId="199A9CB0" w14:textId="77777777" w:rsidR="00292A33" w:rsidRPr="00430A4C" w:rsidRDefault="00292A33" w:rsidP="00292A33">
      <w:pPr>
        <w:spacing w:line="276" w:lineRule="auto"/>
        <w:jc w:val="both"/>
        <w:rPr>
          <w:rFonts w:cs="Arial"/>
          <w:sz w:val="20"/>
          <w:szCs w:val="20"/>
        </w:rPr>
      </w:pPr>
      <w:r w:rsidRPr="00430A4C">
        <w:rPr>
          <w:rFonts w:cs="Arial"/>
          <w:sz w:val="20"/>
          <w:szCs w:val="20"/>
        </w:rPr>
        <w:t>Wszystkie przejścia ogniochronne powinny mieć tabliczki opisane z nazwą firmy wykonującej te zabezpieczenia.</w:t>
      </w:r>
    </w:p>
    <w:p w14:paraId="5B79C734"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78" w:name="_Toc91240527"/>
      <w:bookmarkStart w:id="279" w:name="_Toc91240746"/>
      <w:bookmarkStart w:id="280" w:name="_Toc95832134"/>
      <w:bookmarkStart w:id="281" w:name="_Toc190262218"/>
      <w:bookmarkStart w:id="282" w:name="_Toc192864315"/>
      <w:bookmarkStart w:id="283" w:name="_Toc216867091"/>
      <w:bookmarkEnd w:id="214"/>
      <w:proofErr w:type="spellStart"/>
      <w:r w:rsidRPr="00430A4C">
        <w:rPr>
          <w:rFonts w:ascii="Arial" w:hAnsi="Arial" w:cs="Arial"/>
          <w:i/>
          <w:iCs/>
          <w:color w:val="auto"/>
          <w:sz w:val="20"/>
          <w:szCs w:val="20"/>
        </w:rPr>
        <w:t>Próby</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montażowe</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i</w:t>
      </w:r>
      <w:proofErr w:type="spellEnd"/>
      <w:r w:rsidRPr="00430A4C">
        <w:rPr>
          <w:rFonts w:ascii="Arial" w:hAnsi="Arial" w:cs="Arial"/>
          <w:i/>
          <w:iCs/>
          <w:color w:val="auto"/>
          <w:sz w:val="20"/>
          <w:szCs w:val="20"/>
        </w:rPr>
        <w:t xml:space="preserve"> </w:t>
      </w:r>
      <w:proofErr w:type="spellStart"/>
      <w:r w:rsidRPr="00430A4C">
        <w:rPr>
          <w:rFonts w:ascii="Arial" w:hAnsi="Arial" w:cs="Arial"/>
          <w:i/>
          <w:iCs/>
          <w:color w:val="auto"/>
          <w:sz w:val="20"/>
          <w:szCs w:val="20"/>
        </w:rPr>
        <w:t>rozruchowe</w:t>
      </w:r>
      <w:bookmarkEnd w:id="278"/>
      <w:bookmarkEnd w:id="279"/>
      <w:bookmarkEnd w:id="280"/>
      <w:bookmarkEnd w:id="281"/>
      <w:bookmarkEnd w:id="282"/>
      <w:bookmarkEnd w:id="283"/>
      <w:proofErr w:type="spellEnd"/>
      <w:r w:rsidRPr="00430A4C">
        <w:rPr>
          <w:rFonts w:ascii="Arial" w:hAnsi="Arial" w:cs="Arial"/>
          <w:i/>
          <w:iCs/>
          <w:color w:val="auto"/>
          <w:sz w:val="20"/>
          <w:szCs w:val="20"/>
        </w:rPr>
        <w:t xml:space="preserve"> </w:t>
      </w:r>
    </w:p>
    <w:p w14:paraId="69DC09BA" w14:textId="77777777" w:rsidR="00292A33" w:rsidRPr="00430A4C" w:rsidRDefault="00292A33" w:rsidP="00292A33">
      <w:pPr>
        <w:pStyle w:val="Tekstpodstawowy"/>
        <w:autoSpaceDE w:val="0"/>
        <w:spacing w:after="0" w:line="276" w:lineRule="auto"/>
        <w:rPr>
          <w:rFonts w:ascii="Arial" w:hAnsi="Arial" w:cs="Arial"/>
          <w:sz w:val="20"/>
          <w:szCs w:val="20"/>
        </w:rPr>
      </w:pPr>
      <w:r w:rsidRPr="00430A4C">
        <w:rPr>
          <w:rFonts w:ascii="Arial" w:hAnsi="Arial" w:cs="Arial"/>
          <w:sz w:val="20"/>
          <w:szCs w:val="20"/>
        </w:rPr>
        <w:t xml:space="preserve">1. Po zakończeniu robót w obiekcie, przed ich odbiorem wykonawca zobowiązany jest do przeprowadzenia technicznego sprawdzenia jakości wykonanych robót wraz z dokonaniem potrzebnych </w:t>
      </w:r>
      <w:proofErr w:type="gramStart"/>
      <w:r w:rsidRPr="00430A4C">
        <w:rPr>
          <w:rFonts w:ascii="Arial" w:hAnsi="Arial" w:cs="Arial"/>
          <w:sz w:val="20"/>
          <w:szCs w:val="20"/>
        </w:rPr>
        <w:t>pomiarów  i</w:t>
      </w:r>
      <w:proofErr w:type="gramEnd"/>
      <w:r w:rsidRPr="00430A4C">
        <w:rPr>
          <w:rFonts w:ascii="Arial" w:hAnsi="Arial" w:cs="Arial"/>
          <w:sz w:val="20"/>
          <w:szCs w:val="20"/>
        </w:rPr>
        <w:t xml:space="preserve"> dostarczenia protokołów potwierdzających właściwą jakość instalacji.</w:t>
      </w:r>
    </w:p>
    <w:p w14:paraId="396E1DBB" w14:textId="77777777" w:rsidR="00292A33" w:rsidRPr="00430A4C" w:rsidRDefault="00292A33" w:rsidP="00292A33">
      <w:pPr>
        <w:pStyle w:val="Tekstpodstawowy"/>
        <w:spacing w:after="0" w:line="276" w:lineRule="auto"/>
        <w:rPr>
          <w:rFonts w:ascii="Arial" w:hAnsi="Arial" w:cs="Arial"/>
          <w:sz w:val="20"/>
          <w:szCs w:val="20"/>
        </w:rPr>
      </w:pPr>
    </w:p>
    <w:p w14:paraId="50775DC2"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
          <w:bCs/>
          <w:sz w:val="20"/>
          <w:szCs w:val="20"/>
        </w:rPr>
        <w:t xml:space="preserve">2. </w:t>
      </w:r>
      <w:r w:rsidRPr="00430A4C">
        <w:rPr>
          <w:rFonts w:ascii="Arial" w:hAnsi="Arial" w:cs="Arial"/>
          <w:bCs/>
          <w:sz w:val="20"/>
          <w:szCs w:val="20"/>
        </w:rPr>
        <w:t>Wymogi dla pomiarów</w:t>
      </w:r>
    </w:p>
    <w:p w14:paraId="0E54B89E"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rezystancja izolacji przewodów przy napięciu probierczym 500V prądu stałego powinna być większa</w:t>
      </w:r>
    </w:p>
    <w:p w14:paraId="633B3068" w14:textId="77777777" w:rsidR="00292A33" w:rsidRPr="00430A4C" w:rsidRDefault="00292A33" w:rsidP="00292A33">
      <w:pPr>
        <w:pStyle w:val="Tekstpodstawowy"/>
        <w:spacing w:after="0" w:line="276" w:lineRule="auto"/>
        <w:rPr>
          <w:rFonts w:ascii="Arial" w:hAnsi="Arial" w:cs="Arial"/>
          <w:bCs/>
          <w:sz w:val="20"/>
          <w:szCs w:val="20"/>
        </w:rPr>
      </w:pPr>
      <w:proofErr w:type="gramStart"/>
      <w:r w:rsidRPr="00430A4C">
        <w:rPr>
          <w:rFonts w:ascii="Arial" w:hAnsi="Arial" w:cs="Arial"/>
          <w:bCs/>
          <w:sz w:val="20"/>
          <w:szCs w:val="20"/>
        </w:rPr>
        <w:t>od  0</w:t>
      </w:r>
      <w:proofErr w:type="gramEnd"/>
      <w:r w:rsidRPr="00430A4C">
        <w:rPr>
          <w:rFonts w:ascii="Arial" w:hAnsi="Arial" w:cs="Arial"/>
          <w:bCs/>
          <w:sz w:val="20"/>
          <w:szCs w:val="20"/>
        </w:rPr>
        <w:t>,5MΩ, pomiar wyłączenia I</w:t>
      </w:r>
      <w:r w:rsidRPr="00430A4C">
        <w:rPr>
          <w:rFonts w:ascii="Arial" w:hAnsi="Arial" w:cs="Arial"/>
          <w:bCs/>
          <w:sz w:val="20"/>
          <w:szCs w:val="20"/>
          <w:vertAlign w:val="subscript"/>
        </w:rPr>
        <w:t>∆</w:t>
      </w:r>
      <w:r w:rsidRPr="00430A4C">
        <w:rPr>
          <w:rFonts w:ascii="Arial" w:hAnsi="Arial" w:cs="Arial"/>
          <w:bCs/>
          <w:sz w:val="20"/>
          <w:szCs w:val="20"/>
        </w:rPr>
        <w:t xml:space="preserve"> / prąd zadziałania wył. róż-prąd. powinien być mniejszy od znamionowego </w:t>
      </w:r>
      <w:proofErr w:type="spellStart"/>
      <w:r w:rsidRPr="00430A4C">
        <w:rPr>
          <w:rFonts w:ascii="Arial" w:hAnsi="Arial" w:cs="Arial"/>
          <w:bCs/>
          <w:sz w:val="20"/>
          <w:szCs w:val="20"/>
        </w:rPr>
        <w:t>I</w:t>
      </w:r>
      <w:r w:rsidRPr="00430A4C">
        <w:rPr>
          <w:rFonts w:ascii="Arial" w:hAnsi="Arial" w:cs="Arial"/>
          <w:bCs/>
          <w:sz w:val="20"/>
          <w:szCs w:val="20"/>
          <w:vertAlign w:val="subscript"/>
        </w:rPr>
        <w:t>∆n</w:t>
      </w:r>
      <w:proofErr w:type="spellEnd"/>
      <w:r w:rsidRPr="00430A4C">
        <w:rPr>
          <w:rFonts w:ascii="Arial" w:hAnsi="Arial" w:cs="Arial"/>
          <w:bCs/>
          <w:sz w:val="20"/>
          <w:szCs w:val="20"/>
        </w:rPr>
        <w:t>,</w:t>
      </w:r>
    </w:p>
    <w:p w14:paraId="70BCE9A8"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pomiar impedancji pętli zwarciowej /sprawdzenie samoczynnego wyłączenia zasilania/</w:t>
      </w:r>
    </w:p>
    <w:p w14:paraId="1A5CD71B"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pomiar rezystancji </w:t>
      </w:r>
      <w:proofErr w:type="gramStart"/>
      <w:r w:rsidRPr="00430A4C">
        <w:rPr>
          <w:rFonts w:ascii="Arial" w:hAnsi="Arial" w:cs="Arial"/>
          <w:bCs/>
          <w:sz w:val="20"/>
          <w:szCs w:val="20"/>
        </w:rPr>
        <w:t>uziemienia  /</w:t>
      </w:r>
      <w:proofErr w:type="gramEnd"/>
      <w:r w:rsidRPr="00430A4C">
        <w:rPr>
          <w:rFonts w:ascii="Arial" w:hAnsi="Arial" w:cs="Arial"/>
          <w:bCs/>
          <w:sz w:val="20"/>
          <w:szCs w:val="20"/>
        </w:rPr>
        <w:t>rezystancja nie powinna być większa od 5</w:t>
      </w:r>
      <w:r w:rsidRPr="00430A4C">
        <w:rPr>
          <w:rFonts w:ascii="Arial" w:hAnsi="Arial" w:cs="Arial"/>
          <w:bCs/>
          <w:sz w:val="20"/>
          <w:szCs w:val="20"/>
        </w:rPr>
        <w:sym w:font="Symbol" w:char="F057"/>
      </w:r>
      <w:r w:rsidRPr="00430A4C">
        <w:rPr>
          <w:rFonts w:ascii="Arial" w:hAnsi="Arial" w:cs="Arial"/>
          <w:bCs/>
          <w:sz w:val="20"/>
          <w:szCs w:val="20"/>
        </w:rPr>
        <w:t xml:space="preserve">/   </w:t>
      </w:r>
    </w:p>
    <w:p w14:paraId="76B4F10F"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pomiar rezystancji uziemienia iglic instalacji odgromowej /rezystancja nie powinna być większa od 10</w:t>
      </w:r>
      <w:r w:rsidRPr="00430A4C">
        <w:rPr>
          <w:rFonts w:ascii="Arial" w:hAnsi="Arial" w:cs="Arial"/>
          <w:bCs/>
          <w:sz w:val="20"/>
          <w:szCs w:val="20"/>
        </w:rPr>
        <w:sym w:font="Symbol" w:char="F057"/>
      </w:r>
      <w:r w:rsidRPr="00430A4C">
        <w:rPr>
          <w:rFonts w:ascii="Arial" w:hAnsi="Arial" w:cs="Arial"/>
          <w:bCs/>
          <w:sz w:val="20"/>
          <w:szCs w:val="20"/>
        </w:rPr>
        <w:t>/</w:t>
      </w:r>
    </w:p>
    <w:p w14:paraId="1690CCE1"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xml:space="preserve">-  pomiar rezystancji </w:t>
      </w:r>
      <w:proofErr w:type="gramStart"/>
      <w:r w:rsidRPr="00430A4C">
        <w:rPr>
          <w:rFonts w:ascii="Arial" w:hAnsi="Arial" w:cs="Arial"/>
          <w:bCs/>
          <w:sz w:val="20"/>
          <w:szCs w:val="20"/>
        </w:rPr>
        <w:t>podłogi  -</w:t>
      </w:r>
      <w:proofErr w:type="gramEnd"/>
      <w:r w:rsidRPr="00430A4C">
        <w:rPr>
          <w:rFonts w:ascii="Arial" w:hAnsi="Arial" w:cs="Arial"/>
          <w:bCs/>
          <w:sz w:val="20"/>
          <w:szCs w:val="20"/>
        </w:rPr>
        <w:t xml:space="preserve">  rezystancja nie powinna być mniejsza od 50k</w:t>
      </w:r>
      <w:r w:rsidRPr="00430A4C">
        <w:rPr>
          <w:rFonts w:ascii="Arial" w:hAnsi="Arial" w:cs="Arial"/>
          <w:bCs/>
          <w:sz w:val="20"/>
          <w:szCs w:val="20"/>
        </w:rPr>
        <w:sym w:font="Symbol" w:char="F057"/>
      </w:r>
      <w:r w:rsidRPr="00430A4C">
        <w:rPr>
          <w:rFonts w:ascii="Arial" w:hAnsi="Arial" w:cs="Arial"/>
          <w:bCs/>
          <w:sz w:val="20"/>
          <w:szCs w:val="20"/>
        </w:rPr>
        <w:t xml:space="preserve"> i nie powinna być większa od 1M</w:t>
      </w:r>
      <w:r w:rsidRPr="00430A4C">
        <w:rPr>
          <w:rFonts w:ascii="Arial" w:hAnsi="Arial" w:cs="Arial"/>
          <w:bCs/>
          <w:sz w:val="20"/>
          <w:szCs w:val="20"/>
        </w:rPr>
        <w:sym w:font="Symbol" w:char="F057"/>
      </w:r>
    </w:p>
    <w:p w14:paraId="4C10941A" w14:textId="77777777" w:rsidR="00292A33" w:rsidRPr="00430A4C" w:rsidRDefault="00292A33" w:rsidP="00292A33">
      <w:pPr>
        <w:pStyle w:val="Tekstpodstawowy"/>
        <w:spacing w:after="0" w:line="276" w:lineRule="auto"/>
        <w:rPr>
          <w:rFonts w:ascii="Arial" w:hAnsi="Arial" w:cs="Arial"/>
          <w:bCs/>
          <w:sz w:val="20"/>
          <w:szCs w:val="20"/>
        </w:rPr>
      </w:pPr>
      <w:r w:rsidRPr="00430A4C">
        <w:rPr>
          <w:rFonts w:ascii="Arial" w:hAnsi="Arial" w:cs="Arial"/>
          <w:bCs/>
          <w:sz w:val="20"/>
          <w:szCs w:val="20"/>
        </w:rPr>
        <w:t>-  rezystancja przewodów łączonych do szyny PE nie powinna być większa od 0,2</w:t>
      </w:r>
      <w:r w:rsidRPr="00430A4C">
        <w:rPr>
          <w:rFonts w:ascii="Arial" w:hAnsi="Arial" w:cs="Arial"/>
          <w:bCs/>
          <w:sz w:val="20"/>
          <w:szCs w:val="20"/>
        </w:rPr>
        <w:sym w:font="Symbol" w:char="F057"/>
      </w:r>
    </w:p>
    <w:p w14:paraId="330E8469" w14:textId="77777777" w:rsidR="00292A33" w:rsidRPr="00430A4C" w:rsidRDefault="00292A33" w:rsidP="00292A33">
      <w:pPr>
        <w:pStyle w:val="Tekstpodstawowy"/>
        <w:spacing w:after="0" w:line="276" w:lineRule="auto"/>
        <w:ind w:left="410" w:hanging="410"/>
        <w:rPr>
          <w:rFonts w:ascii="Arial" w:hAnsi="Arial" w:cs="Arial"/>
          <w:bCs/>
          <w:sz w:val="20"/>
          <w:szCs w:val="20"/>
        </w:rPr>
      </w:pPr>
      <w:r w:rsidRPr="00430A4C">
        <w:rPr>
          <w:rFonts w:ascii="Arial" w:hAnsi="Arial" w:cs="Arial"/>
          <w:bCs/>
          <w:sz w:val="20"/>
          <w:szCs w:val="20"/>
        </w:rPr>
        <w:t>Próby i pomiary powinny odpowiadać PN-EN.</w:t>
      </w:r>
      <w:bookmarkStart w:id="284" w:name="_Toc187381506"/>
      <w:bookmarkStart w:id="285" w:name="_Toc91240536"/>
      <w:bookmarkStart w:id="286" w:name="_Toc91240755"/>
      <w:bookmarkStart w:id="287" w:name="_Toc95832145"/>
    </w:p>
    <w:p w14:paraId="4EFA7740" w14:textId="77777777" w:rsidR="00292A33" w:rsidRPr="00430A4C" w:rsidRDefault="00292A33" w:rsidP="00292A33">
      <w:pPr>
        <w:pStyle w:val="0Nag1"/>
        <w:rPr>
          <w:rFonts w:ascii="Arial" w:hAnsi="Arial" w:cs="Arial"/>
          <w:sz w:val="20"/>
          <w:szCs w:val="20"/>
        </w:rPr>
      </w:pPr>
      <w:bookmarkStart w:id="288" w:name="_Toc216867092"/>
      <w:r w:rsidRPr="00430A4C">
        <w:rPr>
          <w:rFonts w:ascii="Arial" w:hAnsi="Arial" w:cs="Arial"/>
          <w:iCs/>
          <w:sz w:val="20"/>
          <w:szCs w:val="20"/>
        </w:rPr>
        <w:lastRenderedPageBreak/>
        <w:t xml:space="preserve">2.  </w:t>
      </w:r>
      <w:r w:rsidRPr="00430A4C">
        <w:rPr>
          <w:rFonts w:ascii="Arial" w:hAnsi="Arial" w:cs="Arial"/>
          <w:sz w:val="20"/>
          <w:szCs w:val="20"/>
        </w:rPr>
        <w:t>Dokumenty odniesienia</w:t>
      </w:r>
      <w:bookmarkEnd w:id="288"/>
    </w:p>
    <w:p w14:paraId="79BDBA8C" w14:textId="77777777" w:rsidR="00292A33" w:rsidRPr="00430A4C" w:rsidRDefault="00292A33" w:rsidP="00292A33">
      <w:pPr>
        <w:pStyle w:val="Nagwek2"/>
        <w:numPr>
          <w:ilvl w:val="0"/>
          <w:numId w:val="0"/>
        </w:numPr>
        <w:jc w:val="both"/>
        <w:rPr>
          <w:rFonts w:ascii="Arial" w:hAnsi="Arial" w:cs="Arial"/>
          <w:i/>
          <w:iCs/>
          <w:color w:val="auto"/>
          <w:sz w:val="20"/>
          <w:szCs w:val="20"/>
        </w:rPr>
      </w:pPr>
      <w:bookmarkStart w:id="289" w:name="_Toc192864322"/>
      <w:bookmarkStart w:id="290" w:name="_Toc216867093"/>
      <w:bookmarkEnd w:id="284"/>
      <w:proofErr w:type="spellStart"/>
      <w:r w:rsidRPr="00430A4C">
        <w:rPr>
          <w:rFonts w:ascii="Arial" w:hAnsi="Arial" w:cs="Arial"/>
          <w:i/>
          <w:iCs/>
          <w:color w:val="auto"/>
          <w:sz w:val="20"/>
          <w:szCs w:val="20"/>
        </w:rPr>
        <w:t>Rozporządzenia</w:t>
      </w:r>
      <w:bookmarkEnd w:id="289"/>
      <w:bookmarkEnd w:id="290"/>
      <w:proofErr w:type="spellEnd"/>
    </w:p>
    <w:p w14:paraId="7EAA8710" w14:textId="77777777" w:rsidR="00292A33" w:rsidRPr="00430A4C" w:rsidRDefault="00292A33" w:rsidP="00292A33">
      <w:pPr>
        <w:spacing w:line="276" w:lineRule="auto"/>
        <w:rPr>
          <w:rFonts w:cs="Arial"/>
          <w:sz w:val="20"/>
          <w:szCs w:val="20"/>
        </w:rPr>
      </w:pPr>
      <w:bookmarkStart w:id="291" w:name="_Hlk189139885"/>
      <w:r w:rsidRPr="00430A4C">
        <w:rPr>
          <w:rFonts w:cs="Arial"/>
          <w:b/>
          <w:sz w:val="20"/>
          <w:szCs w:val="20"/>
        </w:rPr>
        <w:t>10.2.1</w:t>
      </w:r>
      <w:r w:rsidRPr="00430A4C">
        <w:rPr>
          <w:rFonts w:cs="Arial"/>
          <w:sz w:val="20"/>
          <w:szCs w:val="20"/>
        </w:rPr>
        <w:t>. Ustawa Prawo budowlane z dn. 7 lipca 1994</w:t>
      </w:r>
      <w:proofErr w:type="gramStart"/>
      <w:r w:rsidRPr="00430A4C">
        <w:rPr>
          <w:rFonts w:cs="Arial"/>
          <w:sz w:val="20"/>
          <w:szCs w:val="20"/>
        </w:rPr>
        <w:t>r  z</w:t>
      </w:r>
      <w:proofErr w:type="gramEnd"/>
      <w:r w:rsidRPr="00430A4C">
        <w:rPr>
          <w:rFonts w:cs="Arial"/>
          <w:sz w:val="20"/>
          <w:szCs w:val="20"/>
        </w:rPr>
        <w:t xml:space="preserve"> późniejszymi zmianami.</w:t>
      </w:r>
    </w:p>
    <w:p w14:paraId="6F0C7AE7" w14:textId="77777777" w:rsidR="00292A33" w:rsidRPr="00430A4C" w:rsidRDefault="00292A33" w:rsidP="00292A33">
      <w:pPr>
        <w:spacing w:line="276" w:lineRule="auto"/>
        <w:jc w:val="both"/>
        <w:rPr>
          <w:rFonts w:cs="Arial"/>
          <w:sz w:val="20"/>
          <w:szCs w:val="20"/>
        </w:rPr>
      </w:pPr>
      <w:r w:rsidRPr="00430A4C">
        <w:rPr>
          <w:rFonts w:cs="Arial"/>
          <w:b/>
          <w:sz w:val="20"/>
          <w:szCs w:val="20"/>
        </w:rPr>
        <w:t>10.2.2</w:t>
      </w:r>
      <w:r w:rsidRPr="00430A4C">
        <w:rPr>
          <w:rFonts w:cs="Arial"/>
          <w:sz w:val="20"/>
          <w:szCs w:val="20"/>
        </w:rPr>
        <w:t>. Rozporządzenie Ministra Infrastruktury z dn. 12 kwietnia 2002r w sprawie warunków technicznych jakim powinny odpowiadać budynki i ich usytuowanie z późniejszymi zmianami</w:t>
      </w:r>
    </w:p>
    <w:p w14:paraId="4CD3E721" w14:textId="77777777" w:rsidR="00292A33" w:rsidRPr="00430A4C" w:rsidRDefault="00292A33" w:rsidP="00292A33">
      <w:pPr>
        <w:spacing w:line="276" w:lineRule="auto"/>
        <w:jc w:val="both"/>
        <w:rPr>
          <w:rFonts w:cs="Arial"/>
          <w:sz w:val="20"/>
          <w:szCs w:val="20"/>
        </w:rPr>
      </w:pPr>
      <w:r w:rsidRPr="00430A4C">
        <w:rPr>
          <w:rFonts w:cs="Arial"/>
          <w:b/>
          <w:sz w:val="20"/>
          <w:szCs w:val="20"/>
        </w:rPr>
        <w:t>10.2.3</w:t>
      </w:r>
      <w:r w:rsidRPr="00430A4C">
        <w:rPr>
          <w:rFonts w:cs="Arial"/>
          <w:sz w:val="20"/>
          <w:szCs w:val="20"/>
        </w:rPr>
        <w:t>. Ustawa z dnia 13 czerwca 2013 r. o zmianie ustawy o wyrobach budowlanych oraz ustawy o systemie oceny zgodności</w:t>
      </w:r>
    </w:p>
    <w:p w14:paraId="7856B686" w14:textId="77777777" w:rsidR="00292A33" w:rsidRPr="00430A4C" w:rsidRDefault="00292A33" w:rsidP="00292A33">
      <w:pPr>
        <w:spacing w:line="276" w:lineRule="auto"/>
        <w:jc w:val="both"/>
        <w:rPr>
          <w:rFonts w:cs="Arial"/>
          <w:sz w:val="20"/>
          <w:szCs w:val="20"/>
        </w:rPr>
      </w:pPr>
      <w:r w:rsidRPr="00430A4C">
        <w:rPr>
          <w:rFonts w:cs="Arial"/>
          <w:b/>
          <w:sz w:val="20"/>
          <w:szCs w:val="20"/>
        </w:rPr>
        <w:t>10.2.4</w:t>
      </w:r>
      <w:r w:rsidRPr="00430A4C">
        <w:rPr>
          <w:rFonts w:cs="Arial"/>
          <w:sz w:val="20"/>
          <w:szCs w:val="20"/>
        </w:rPr>
        <w:t>. Rozporządzenie Ministra Infrastruktury i Budownictwa z dnia 17 listopada 2016 r. w sprawie sposobu deklarowania właściwości użytkowych wyrobów budowlanych oraz sposobu znakowania ich znakiem budowlanym</w:t>
      </w:r>
    </w:p>
    <w:p w14:paraId="31A53535" w14:textId="77777777" w:rsidR="00292A33" w:rsidRPr="00430A4C" w:rsidRDefault="00292A33" w:rsidP="00292A33">
      <w:pPr>
        <w:spacing w:line="276" w:lineRule="auto"/>
        <w:jc w:val="both"/>
        <w:rPr>
          <w:rFonts w:cs="Arial"/>
          <w:sz w:val="20"/>
          <w:szCs w:val="20"/>
        </w:rPr>
      </w:pPr>
      <w:r w:rsidRPr="00430A4C">
        <w:rPr>
          <w:rFonts w:cs="Arial"/>
          <w:b/>
          <w:sz w:val="20"/>
          <w:szCs w:val="20"/>
        </w:rPr>
        <w:t>10.2.5</w:t>
      </w:r>
      <w:r w:rsidRPr="00430A4C">
        <w:rPr>
          <w:rFonts w:cs="Arial"/>
          <w:sz w:val="20"/>
          <w:szCs w:val="20"/>
        </w:rPr>
        <w:t>. Rozporządzenie Ministra Rozwoju i Technologii z dnia 20 grudnia 2021 r. w sprawie szczegółowego zakresu i formy dokumentacji projektowej, specyfikacji technicznych wykonania i odbioru robót budowlanych oraz programu funkcjonalno-użytkowego</w:t>
      </w:r>
    </w:p>
    <w:p w14:paraId="29F6F5EA" w14:textId="77777777" w:rsidR="00292A33" w:rsidRPr="00430A4C" w:rsidRDefault="00292A33" w:rsidP="00292A33">
      <w:pPr>
        <w:spacing w:line="276" w:lineRule="auto"/>
        <w:jc w:val="both"/>
        <w:rPr>
          <w:rFonts w:cs="Arial"/>
          <w:sz w:val="20"/>
          <w:szCs w:val="20"/>
        </w:rPr>
      </w:pPr>
      <w:r w:rsidRPr="00430A4C">
        <w:rPr>
          <w:rFonts w:cs="Arial"/>
          <w:b/>
          <w:sz w:val="20"/>
          <w:szCs w:val="20"/>
        </w:rPr>
        <w:t>10.2.6</w:t>
      </w:r>
      <w:r w:rsidRPr="00430A4C">
        <w:rPr>
          <w:rFonts w:cs="Arial"/>
          <w:sz w:val="20"/>
          <w:szCs w:val="20"/>
        </w:rPr>
        <w:t>. Rozporządzenie Ministra Pracy i Polityki Socjalnej z dnia 26 września 1997 r. w sprawie ogólnych przepisów bezpieczeństwa i higieny pracy.</w:t>
      </w:r>
    </w:p>
    <w:p w14:paraId="0244ECAD" w14:textId="77777777" w:rsidR="00292A33" w:rsidRPr="00430A4C" w:rsidRDefault="00292A33" w:rsidP="00292A33">
      <w:pPr>
        <w:spacing w:line="276" w:lineRule="auto"/>
        <w:jc w:val="both"/>
        <w:rPr>
          <w:rFonts w:cs="Arial"/>
          <w:sz w:val="20"/>
          <w:szCs w:val="20"/>
        </w:rPr>
      </w:pPr>
      <w:r w:rsidRPr="00430A4C">
        <w:rPr>
          <w:rFonts w:cs="Arial"/>
          <w:b/>
          <w:sz w:val="20"/>
          <w:szCs w:val="20"/>
        </w:rPr>
        <w:t>10.2.7</w:t>
      </w:r>
      <w:r w:rsidRPr="00430A4C">
        <w:rPr>
          <w:rFonts w:cs="Arial"/>
          <w:sz w:val="20"/>
          <w:szCs w:val="20"/>
        </w:rPr>
        <w:t>. Rozporządzenie Ministra Infrastruktury z dnia 6 lutego 2003 r w sprawie bezpieczeństwa i higieny pracy podczas wykonania robot budowlanych (</w:t>
      </w:r>
      <w:proofErr w:type="spellStart"/>
      <w:r w:rsidRPr="00430A4C">
        <w:rPr>
          <w:rFonts w:cs="Arial"/>
          <w:sz w:val="20"/>
          <w:szCs w:val="20"/>
        </w:rPr>
        <w:t>Dz.</w:t>
      </w:r>
      <w:proofErr w:type="gramStart"/>
      <w:r w:rsidRPr="00430A4C">
        <w:rPr>
          <w:rFonts w:cs="Arial"/>
          <w:sz w:val="20"/>
          <w:szCs w:val="20"/>
        </w:rPr>
        <w:t>U.Nr</w:t>
      </w:r>
      <w:proofErr w:type="spellEnd"/>
      <w:proofErr w:type="gramEnd"/>
      <w:r w:rsidRPr="00430A4C">
        <w:rPr>
          <w:rFonts w:cs="Arial"/>
          <w:sz w:val="20"/>
          <w:szCs w:val="20"/>
        </w:rPr>
        <w:t xml:space="preserve"> 47/03 poz. 401)</w:t>
      </w:r>
    </w:p>
    <w:p w14:paraId="29385415" w14:textId="77777777" w:rsidR="00292A33" w:rsidRPr="00430A4C" w:rsidRDefault="00292A33" w:rsidP="00292A33">
      <w:pPr>
        <w:spacing w:line="276" w:lineRule="auto"/>
        <w:jc w:val="both"/>
        <w:rPr>
          <w:rFonts w:cs="Arial"/>
          <w:sz w:val="20"/>
          <w:szCs w:val="20"/>
        </w:rPr>
      </w:pPr>
      <w:r w:rsidRPr="00430A4C">
        <w:rPr>
          <w:rFonts w:cs="Arial"/>
          <w:b/>
          <w:sz w:val="20"/>
          <w:szCs w:val="20"/>
        </w:rPr>
        <w:t>10.2.8</w:t>
      </w:r>
      <w:r w:rsidRPr="00430A4C">
        <w:rPr>
          <w:rFonts w:cs="Arial"/>
          <w:sz w:val="20"/>
          <w:szCs w:val="20"/>
        </w:rPr>
        <w:t xml:space="preserve">. </w:t>
      </w:r>
      <w:bookmarkStart w:id="292" w:name="_Toc91240537"/>
      <w:bookmarkStart w:id="293" w:name="_Toc91240756"/>
      <w:bookmarkStart w:id="294" w:name="_Toc95832146"/>
      <w:r w:rsidRPr="00430A4C">
        <w:rPr>
          <w:rFonts w:cs="Arial"/>
          <w:sz w:val="20"/>
          <w:szCs w:val="20"/>
        </w:rPr>
        <w:t>Rozporządzenie Ministra Energii z dnia 28 sierpnia 2019 r. w sprawie bezpieczeństwa i higieny pracy przy urządzeniach energetycznych (Dz.U. 2019 poz. 1830).</w:t>
      </w:r>
    </w:p>
    <w:bookmarkEnd w:id="291"/>
    <w:p w14:paraId="70FE7C0D" w14:textId="77777777" w:rsidR="00292A33" w:rsidRPr="00430A4C" w:rsidRDefault="00292A33" w:rsidP="00292A33">
      <w:pPr>
        <w:spacing w:line="276" w:lineRule="auto"/>
        <w:jc w:val="both"/>
        <w:rPr>
          <w:rFonts w:cs="Arial"/>
          <w:sz w:val="20"/>
          <w:szCs w:val="20"/>
        </w:rPr>
      </w:pPr>
    </w:p>
    <w:p w14:paraId="6DE9E812" w14:textId="77777777" w:rsidR="00292A33" w:rsidRPr="00430A4C" w:rsidRDefault="00292A33" w:rsidP="00292A33">
      <w:pPr>
        <w:spacing w:line="276" w:lineRule="auto"/>
        <w:jc w:val="both"/>
        <w:rPr>
          <w:rFonts w:cs="Arial"/>
          <w:b/>
          <w:i/>
          <w:iCs/>
          <w:sz w:val="20"/>
          <w:szCs w:val="20"/>
        </w:rPr>
      </w:pPr>
      <w:r w:rsidRPr="00430A4C">
        <w:rPr>
          <w:rFonts w:cs="Arial"/>
          <w:b/>
          <w:i/>
          <w:iCs/>
          <w:sz w:val="20"/>
          <w:szCs w:val="20"/>
        </w:rPr>
        <w:t>10.3 Normy</w:t>
      </w:r>
      <w:bookmarkEnd w:id="292"/>
      <w:bookmarkEnd w:id="293"/>
      <w:bookmarkEnd w:id="294"/>
      <w:r w:rsidRPr="00430A4C">
        <w:rPr>
          <w:rFonts w:cs="Arial"/>
          <w:b/>
          <w:i/>
          <w:iCs/>
          <w:sz w:val="20"/>
          <w:szCs w:val="20"/>
        </w:rPr>
        <w:t xml:space="preserve"> PN-EN</w:t>
      </w:r>
    </w:p>
    <w:p w14:paraId="4178E35D" w14:textId="77777777" w:rsidR="00292A33" w:rsidRPr="00430A4C" w:rsidRDefault="00292A33" w:rsidP="00292A33">
      <w:pPr>
        <w:spacing w:line="276" w:lineRule="auto"/>
        <w:jc w:val="both"/>
        <w:rPr>
          <w:rFonts w:cs="Arial"/>
          <w:sz w:val="20"/>
          <w:szCs w:val="20"/>
        </w:rPr>
      </w:pPr>
      <w:bookmarkStart w:id="295" w:name="_Hlk191566859"/>
      <w:r w:rsidRPr="00430A4C">
        <w:rPr>
          <w:rFonts w:cs="Arial"/>
          <w:b/>
          <w:bCs/>
          <w:sz w:val="20"/>
          <w:szCs w:val="20"/>
        </w:rPr>
        <w:t>10.3.1</w:t>
      </w:r>
      <w:r w:rsidRPr="00430A4C">
        <w:rPr>
          <w:rFonts w:cs="Arial"/>
          <w:sz w:val="20"/>
          <w:szCs w:val="20"/>
        </w:rPr>
        <w:tab/>
        <w:t>PN-EN 12464-1:2012 Światło i oświetlenie. Oświetlenie miejsc pracy. Część l: Miejsca pracy we wnętrzach</w:t>
      </w:r>
    </w:p>
    <w:p w14:paraId="55B7451E" w14:textId="77777777" w:rsidR="00292A33" w:rsidRPr="00430A4C" w:rsidRDefault="00292A33" w:rsidP="00292A33">
      <w:pPr>
        <w:spacing w:line="276" w:lineRule="auto"/>
        <w:jc w:val="both"/>
        <w:rPr>
          <w:rFonts w:cs="Arial"/>
          <w:sz w:val="20"/>
          <w:szCs w:val="20"/>
        </w:rPr>
      </w:pPr>
      <w:r w:rsidRPr="00430A4C">
        <w:rPr>
          <w:rFonts w:cs="Arial"/>
          <w:b/>
          <w:bCs/>
          <w:sz w:val="20"/>
          <w:szCs w:val="20"/>
        </w:rPr>
        <w:t xml:space="preserve">10.3.2 </w:t>
      </w:r>
      <w:r w:rsidRPr="00430A4C">
        <w:rPr>
          <w:rFonts w:cs="Arial"/>
          <w:sz w:val="20"/>
          <w:szCs w:val="20"/>
        </w:rPr>
        <w:t>PN-HD 60364-4-41:2017 Instalacje elektryczne niskiego napięcia – Część 4-41: Ochrona dla zapewnienia bezpieczeństwa – Ochrona przed porażeniem elektrycznym</w:t>
      </w:r>
    </w:p>
    <w:p w14:paraId="72E38409" w14:textId="77777777" w:rsidR="00292A33" w:rsidRPr="00430A4C" w:rsidRDefault="00292A33" w:rsidP="00292A33">
      <w:pPr>
        <w:spacing w:line="276" w:lineRule="auto"/>
        <w:jc w:val="both"/>
        <w:rPr>
          <w:rFonts w:cs="Arial"/>
          <w:sz w:val="20"/>
          <w:szCs w:val="20"/>
        </w:rPr>
      </w:pPr>
      <w:r w:rsidRPr="00430A4C">
        <w:rPr>
          <w:rFonts w:cs="Arial"/>
          <w:b/>
          <w:bCs/>
          <w:sz w:val="20"/>
          <w:szCs w:val="20"/>
        </w:rPr>
        <w:t>10.3.3</w:t>
      </w:r>
      <w:r w:rsidRPr="00430A4C">
        <w:rPr>
          <w:rFonts w:cs="Arial"/>
          <w:sz w:val="20"/>
          <w:szCs w:val="20"/>
        </w:rPr>
        <w:t xml:space="preserve"> PN-HD 60364-1:2010 Instalacje elektryczne niskiego napięcia – Część 1: Wymagania podstawowe, ustalanie ogólnych charakterystyk, definicje</w:t>
      </w:r>
    </w:p>
    <w:p w14:paraId="1D4D3BF1" w14:textId="77777777" w:rsidR="00292A33" w:rsidRPr="00430A4C" w:rsidRDefault="00292A33" w:rsidP="00292A33">
      <w:pPr>
        <w:spacing w:line="276" w:lineRule="auto"/>
        <w:jc w:val="both"/>
        <w:rPr>
          <w:rFonts w:cs="Arial"/>
          <w:sz w:val="20"/>
          <w:szCs w:val="20"/>
        </w:rPr>
      </w:pPr>
      <w:r w:rsidRPr="00430A4C">
        <w:rPr>
          <w:rFonts w:cs="Arial"/>
          <w:b/>
          <w:bCs/>
          <w:sz w:val="20"/>
          <w:szCs w:val="20"/>
        </w:rPr>
        <w:t>10.3.4</w:t>
      </w:r>
      <w:r w:rsidRPr="00430A4C">
        <w:rPr>
          <w:rFonts w:cs="Arial"/>
          <w:sz w:val="20"/>
          <w:szCs w:val="20"/>
        </w:rPr>
        <w:t xml:space="preserve"> PN-HD 60364-4-41:2017 Instalacje elektryczne niskiego napięcia – Część 4-41: Ochrona dla zapewnienia bezpieczeństwa – Ochrona przed porażeniem elektrycznym</w:t>
      </w:r>
    </w:p>
    <w:p w14:paraId="37014AF8" w14:textId="77777777" w:rsidR="00292A33" w:rsidRPr="00430A4C" w:rsidRDefault="00292A33" w:rsidP="00292A33">
      <w:pPr>
        <w:spacing w:line="276" w:lineRule="auto"/>
        <w:jc w:val="both"/>
        <w:rPr>
          <w:rFonts w:cs="Arial"/>
          <w:sz w:val="20"/>
          <w:szCs w:val="20"/>
        </w:rPr>
      </w:pPr>
      <w:r w:rsidRPr="00430A4C">
        <w:rPr>
          <w:rFonts w:cs="Arial"/>
          <w:b/>
          <w:bCs/>
          <w:sz w:val="20"/>
          <w:szCs w:val="20"/>
        </w:rPr>
        <w:t>10.3.5</w:t>
      </w:r>
      <w:r w:rsidRPr="00430A4C">
        <w:rPr>
          <w:rFonts w:cs="Arial"/>
          <w:sz w:val="20"/>
          <w:szCs w:val="20"/>
        </w:rPr>
        <w:t xml:space="preserve"> PN-HD 60364-4-42:2011 Instalacje elektryczne niskiego napięcia – Część 4-42: Ochrona dla zapewnienia bezpieczeństwa – Ochrona przed skutkami oddziaływania cieplnego</w:t>
      </w:r>
    </w:p>
    <w:p w14:paraId="47A5CB55" w14:textId="77777777" w:rsidR="00292A33" w:rsidRPr="00430A4C" w:rsidRDefault="00292A33" w:rsidP="00292A33">
      <w:pPr>
        <w:spacing w:line="276" w:lineRule="auto"/>
        <w:jc w:val="both"/>
        <w:rPr>
          <w:rFonts w:cs="Arial"/>
          <w:sz w:val="20"/>
          <w:szCs w:val="20"/>
        </w:rPr>
      </w:pPr>
      <w:r w:rsidRPr="00430A4C">
        <w:rPr>
          <w:rFonts w:cs="Arial"/>
          <w:b/>
          <w:bCs/>
          <w:sz w:val="20"/>
          <w:szCs w:val="20"/>
        </w:rPr>
        <w:t>10.3.6</w:t>
      </w:r>
      <w:r w:rsidRPr="00430A4C">
        <w:rPr>
          <w:rFonts w:cs="Arial"/>
          <w:sz w:val="20"/>
          <w:szCs w:val="20"/>
        </w:rPr>
        <w:t xml:space="preserve"> PN-HD 60364-4-43:2012 Instalacje elektryczne w obiektach budowlanych – Część 4-43: Ochrona dla zapewnienia bezpieczeństwa – Ochrona przed prądem przetężeniowym</w:t>
      </w:r>
    </w:p>
    <w:p w14:paraId="3E766168" w14:textId="77777777" w:rsidR="00292A33" w:rsidRPr="00430A4C" w:rsidRDefault="00292A33" w:rsidP="00292A33">
      <w:pPr>
        <w:spacing w:line="276" w:lineRule="auto"/>
        <w:jc w:val="both"/>
        <w:rPr>
          <w:rFonts w:cs="Arial"/>
          <w:sz w:val="20"/>
          <w:szCs w:val="20"/>
        </w:rPr>
      </w:pPr>
      <w:r w:rsidRPr="00430A4C">
        <w:rPr>
          <w:rFonts w:cs="Arial"/>
          <w:b/>
          <w:bCs/>
          <w:sz w:val="20"/>
          <w:szCs w:val="20"/>
        </w:rPr>
        <w:t>10.3.7</w:t>
      </w:r>
      <w:r w:rsidRPr="00430A4C">
        <w:rPr>
          <w:rFonts w:cs="Arial"/>
          <w:sz w:val="20"/>
          <w:szCs w:val="20"/>
        </w:rPr>
        <w:t xml:space="preserve"> PN-HD 60364-4-442:2012 Ochrona dla zapewnienia bezpieczeństwa – Ochrona instalacji niskiego napięcia przed przepięciami dorywczymi powstającymi wskutek zwarć doziemnych w układach po stronie wysokiego i niskiego napięcia</w:t>
      </w:r>
    </w:p>
    <w:p w14:paraId="5E83B157" w14:textId="77777777" w:rsidR="00292A33" w:rsidRPr="00430A4C" w:rsidRDefault="00292A33" w:rsidP="00292A33">
      <w:pPr>
        <w:spacing w:line="276" w:lineRule="auto"/>
        <w:jc w:val="both"/>
        <w:rPr>
          <w:rFonts w:cs="Arial"/>
          <w:sz w:val="20"/>
          <w:szCs w:val="20"/>
        </w:rPr>
      </w:pPr>
      <w:r w:rsidRPr="00430A4C">
        <w:rPr>
          <w:rFonts w:cs="Arial"/>
          <w:b/>
          <w:bCs/>
          <w:sz w:val="20"/>
          <w:szCs w:val="20"/>
        </w:rPr>
        <w:t>10.3.8</w:t>
      </w:r>
      <w:r w:rsidRPr="00430A4C">
        <w:rPr>
          <w:rFonts w:cs="Arial"/>
          <w:sz w:val="20"/>
          <w:szCs w:val="20"/>
        </w:rPr>
        <w:t xml:space="preserve"> PN-HD 60364-4-443:2016 Instalacje elektryczne w obiektach budowlanych – Ochrona dla zapewnienia bezpieczeństwa – Ochrona przed przepięciami – Ochrona przed przepięciami atmosferycznymi lub łączeniowymi</w:t>
      </w:r>
    </w:p>
    <w:p w14:paraId="7D373948" w14:textId="77777777" w:rsidR="00292A33" w:rsidRPr="00430A4C" w:rsidRDefault="00292A33" w:rsidP="00292A33">
      <w:pPr>
        <w:spacing w:line="276" w:lineRule="auto"/>
        <w:jc w:val="both"/>
        <w:rPr>
          <w:rFonts w:cs="Arial"/>
          <w:sz w:val="20"/>
          <w:szCs w:val="20"/>
        </w:rPr>
      </w:pPr>
      <w:r w:rsidRPr="00430A4C">
        <w:rPr>
          <w:rFonts w:cs="Arial"/>
          <w:b/>
          <w:bCs/>
          <w:sz w:val="20"/>
          <w:szCs w:val="20"/>
        </w:rPr>
        <w:t>10.3.9</w:t>
      </w:r>
      <w:r w:rsidRPr="00430A4C">
        <w:rPr>
          <w:rFonts w:cs="Arial"/>
          <w:sz w:val="20"/>
          <w:szCs w:val="20"/>
        </w:rPr>
        <w:t xml:space="preserve"> PN-HD 60364-4-444:2012 Instalacje elektryczne niskiego napięcia – Część 4-444: Ochrona dla zapewnienia bezpieczeństwa – Ochrona przed zakłóceniami napięciowymi i zaburzeniami elektromagnetycznymi</w:t>
      </w:r>
    </w:p>
    <w:p w14:paraId="4A9D87D3" w14:textId="77777777" w:rsidR="00292A33" w:rsidRPr="00430A4C" w:rsidRDefault="00292A33" w:rsidP="00292A33">
      <w:pPr>
        <w:spacing w:line="276" w:lineRule="auto"/>
        <w:jc w:val="both"/>
        <w:rPr>
          <w:rFonts w:cs="Arial"/>
          <w:sz w:val="20"/>
          <w:szCs w:val="20"/>
        </w:rPr>
      </w:pPr>
      <w:r w:rsidRPr="00430A4C">
        <w:rPr>
          <w:rFonts w:cs="Arial"/>
          <w:b/>
          <w:bCs/>
          <w:sz w:val="20"/>
          <w:szCs w:val="20"/>
        </w:rPr>
        <w:t>10.3.10</w:t>
      </w:r>
      <w:r w:rsidRPr="00430A4C">
        <w:rPr>
          <w:rFonts w:cs="Arial"/>
          <w:sz w:val="20"/>
          <w:szCs w:val="20"/>
        </w:rPr>
        <w:t xml:space="preserve"> PN-HD 60364-4-46:2017-01 Instalacje elektryczne niskiego napięcia -- Część 4-46: Ochrona dla zapewnienia bezpieczeństwa -- Odłączanie izolacyjne i łączenie</w:t>
      </w:r>
    </w:p>
    <w:p w14:paraId="18708F7C" w14:textId="77777777" w:rsidR="00292A33" w:rsidRPr="00430A4C" w:rsidRDefault="00292A33" w:rsidP="00292A33">
      <w:pPr>
        <w:spacing w:line="276" w:lineRule="auto"/>
        <w:jc w:val="both"/>
        <w:rPr>
          <w:rFonts w:cs="Arial"/>
          <w:sz w:val="20"/>
          <w:szCs w:val="20"/>
        </w:rPr>
      </w:pPr>
      <w:r w:rsidRPr="00430A4C">
        <w:rPr>
          <w:rFonts w:cs="Arial"/>
          <w:b/>
          <w:bCs/>
          <w:sz w:val="20"/>
          <w:szCs w:val="20"/>
        </w:rPr>
        <w:t>10.3.11</w:t>
      </w:r>
      <w:r w:rsidRPr="00430A4C">
        <w:rPr>
          <w:rFonts w:cs="Arial"/>
          <w:sz w:val="20"/>
          <w:szCs w:val="20"/>
        </w:rPr>
        <w:t xml:space="preserve"> PN-HD 60364-5-51:2011 Instalacje elektryczne w obiektach budowlanych -- Część 5-51: Dobór i montaż wyposażenia elektrycznego -- Postanowienia ogólne</w:t>
      </w:r>
    </w:p>
    <w:p w14:paraId="313D35C1" w14:textId="77777777" w:rsidR="00292A33" w:rsidRPr="00430A4C" w:rsidRDefault="00292A33" w:rsidP="00292A33">
      <w:pPr>
        <w:spacing w:line="276" w:lineRule="auto"/>
        <w:jc w:val="both"/>
        <w:rPr>
          <w:rFonts w:cs="Arial"/>
          <w:sz w:val="20"/>
          <w:szCs w:val="20"/>
        </w:rPr>
      </w:pPr>
      <w:r w:rsidRPr="00430A4C">
        <w:rPr>
          <w:rFonts w:cs="Arial"/>
          <w:b/>
          <w:bCs/>
          <w:sz w:val="20"/>
          <w:szCs w:val="20"/>
        </w:rPr>
        <w:t>10.3.12</w:t>
      </w:r>
      <w:r w:rsidRPr="00430A4C">
        <w:rPr>
          <w:rFonts w:cs="Arial"/>
          <w:sz w:val="20"/>
          <w:szCs w:val="20"/>
        </w:rPr>
        <w:t xml:space="preserve"> PN-HD 60364-5-52:2011 Instalacje elektryczne niskiego napięcia – Część 5-52: Dobór i montaż wyposażenia elektrycznego – </w:t>
      </w:r>
      <w:proofErr w:type="spellStart"/>
      <w:r w:rsidRPr="00430A4C">
        <w:rPr>
          <w:rFonts w:cs="Arial"/>
          <w:sz w:val="20"/>
          <w:szCs w:val="20"/>
        </w:rPr>
        <w:t>Oprzewodowanie</w:t>
      </w:r>
      <w:proofErr w:type="spellEnd"/>
    </w:p>
    <w:p w14:paraId="1443FF50" w14:textId="77777777" w:rsidR="00292A33" w:rsidRPr="00430A4C" w:rsidRDefault="00292A33" w:rsidP="00292A33">
      <w:pPr>
        <w:spacing w:line="276" w:lineRule="auto"/>
        <w:jc w:val="both"/>
        <w:rPr>
          <w:rFonts w:cs="Arial"/>
          <w:sz w:val="20"/>
          <w:szCs w:val="20"/>
        </w:rPr>
      </w:pPr>
      <w:r w:rsidRPr="00430A4C">
        <w:rPr>
          <w:rFonts w:cs="Arial"/>
          <w:b/>
          <w:bCs/>
          <w:sz w:val="20"/>
          <w:szCs w:val="20"/>
        </w:rPr>
        <w:t>10.3.13</w:t>
      </w:r>
      <w:r w:rsidRPr="00430A4C">
        <w:rPr>
          <w:rFonts w:cs="Arial"/>
          <w:sz w:val="20"/>
          <w:szCs w:val="20"/>
        </w:rPr>
        <w:t xml:space="preserve"> PN-IEC 60364-5-523:2001 Instalacje elektryczne w obiektach budowlanych – Dobór i montaż wyposażenia elektrycznego – Obciążalność prądowa długotrwała przewodów</w:t>
      </w:r>
    </w:p>
    <w:p w14:paraId="0FA65D82" w14:textId="77777777" w:rsidR="00292A33" w:rsidRPr="00430A4C" w:rsidRDefault="00292A33" w:rsidP="00292A33">
      <w:pPr>
        <w:spacing w:line="276" w:lineRule="auto"/>
        <w:jc w:val="both"/>
        <w:rPr>
          <w:rFonts w:cs="Arial"/>
          <w:sz w:val="20"/>
          <w:szCs w:val="20"/>
        </w:rPr>
      </w:pPr>
      <w:r w:rsidRPr="00430A4C">
        <w:rPr>
          <w:rFonts w:cs="Arial"/>
          <w:b/>
          <w:bCs/>
          <w:sz w:val="20"/>
          <w:szCs w:val="20"/>
        </w:rPr>
        <w:t>10.3.14</w:t>
      </w:r>
      <w:r w:rsidRPr="00430A4C">
        <w:rPr>
          <w:rFonts w:cs="Arial"/>
          <w:sz w:val="20"/>
          <w:szCs w:val="20"/>
        </w:rPr>
        <w:t xml:space="preserve"> PN-IEC 60364-5-53:2016 Instalacje elektryczne niskiego napięcia – Część 5-53: Dobór i montaż wyposażenia elektrycznego – Aparatura rozdzielcza i sterownicza</w:t>
      </w:r>
    </w:p>
    <w:p w14:paraId="7C5DF59A" w14:textId="77777777" w:rsidR="00292A33" w:rsidRPr="00430A4C" w:rsidRDefault="00292A33" w:rsidP="00292A33">
      <w:pPr>
        <w:spacing w:line="276" w:lineRule="auto"/>
        <w:jc w:val="both"/>
        <w:rPr>
          <w:rFonts w:cs="Arial"/>
          <w:sz w:val="20"/>
          <w:szCs w:val="20"/>
        </w:rPr>
      </w:pPr>
      <w:r w:rsidRPr="00430A4C">
        <w:rPr>
          <w:rFonts w:cs="Arial"/>
          <w:b/>
          <w:bCs/>
          <w:sz w:val="20"/>
          <w:szCs w:val="20"/>
        </w:rPr>
        <w:lastRenderedPageBreak/>
        <w:t>10.3.15</w:t>
      </w:r>
      <w:r w:rsidRPr="00430A4C">
        <w:rPr>
          <w:rFonts w:cs="Arial"/>
          <w:sz w:val="20"/>
          <w:szCs w:val="20"/>
        </w:rPr>
        <w:t xml:space="preserve"> PN-HD 60364-5-534:2016 Instalacje elektryczne niskiego napięcia – Część 5-534: Dobór i montaż wyposażenia elektrycznego – Odłączanie izolacyjne, łączenie i sterowanie – Urządzenia do ochrony przed przejściowymi przepięciami</w:t>
      </w:r>
    </w:p>
    <w:p w14:paraId="3BA409AF" w14:textId="77777777" w:rsidR="00292A33" w:rsidRPr="00430A4C" w:rsidRDefault="00292A33" w:rsidP="00292A33">
      <w:pPr>
        <w:spacing w:line="276" w:lineRule="auto"/>
        <w:jc w:val="both"/>
        <w:rPr>
          <w:rFonts w:cs="Arial"/>
          <w:sz w:val="20"/>
          <w:szCs w:val="20"/>
        </w:rPr>
      </w:pPr>
      <w:r w:rsidRPr="00430A4C">
        <w:rPr>
          <w:rFonts w:cs="Arial"/>
          <w:b/>
          <w:bCs/>
          <w:sz w:val="20"/>
          <w:szCs w:val="20"/>
        </w:rPr>
        <w:t>10.3.16</w:t>
      </w:r>
      <w:r w:rsidRPr="00430A4C">
        <w:rPr>
          <w:rFonts w:cs="Arial"/>
          <w:sz w:val="20"/>
          <w:szCs w:val="20"/>
        </w:rPr>
        <w:t xml:space="preserve"> PN-IEC 60364-5-537:1999 Instalacje elektryczne w obiektach budowlanych – Dobór i montaż wyposażenia elektrycznego – Aparatura rozdzielcza i sterownicza – Urządzenia do odłączania izolacyjnego i łączenia</w:t>
      </w:r>
    </w:p>
    <w:p w14:paraId="1F14586A" w14:textId="77777777" w:rsidR="00292A33" w:rsidRPr="00430A4C" w:rsidRDefault="00292A33" w:rsidP="00292A33">
      <w:pPr>
        <w:spacing w:line="276" w:lineRule="auto"/>
        <w:jc w:val="both"/>
        <w:rPr>
          <w:rFonts w:cs="Arial"/>
          <w:sz w:val="20"/>
          <w:szCs w:val="20"/>
        </w:rPr>
      </w:pPr>
      <w:r w:rsidRPr="00430A4C">
        <w:rPr>
          <w:rFonts w:cs="Arial"/>
          <w:b/>
          <w:bCs/>
          <w:sz w:val="20"/>
          <w:szCs w:val="20"/>
        </w:rPr>
        <w:t>10.3.17</w:t>
      </w:r>
      <w:r w:rsidRPr="00430A4C">
        <w:rPr>
          <w:rFonts w:cs="Arial"/>
          <w:sz w:val="20"/>
          <w:szCs w:val="20"/>
        </w:rPr>
        <w:t xml:space="preserve"> PN-HD 60364-5-54:2011 Instalacje elektryczne niskiego napięcia – Część 5-54: Dobór i montaż wyposażenia elektrycznego – Układy uziemiające i przewody ochronne</w:t>
      </w:r>
    </w:p>
    <w:p w14:paraId="6A90AC2D" w14:textId="77777777" w:rsidR="00292A33" w:rsidRPr="00430A4C" w:rsidRDefault="00292A33" w:rsidP="00292A33">
      <w:pPr>
        <w:spacing w:line="276" w:lineRule="auto"/>
        <w:jc w:val="both"/>
        <w:rPr>
          <w:rFonts w:cs="Arial"/>
          <w:sz w:val="20"/>
          <w:szCs w:val="20"/>
        </w:rPr>
      </w:pPr>
      <w:proofErr w:type="gramStart"/>
      <w:r w:rsidRPr="00430A4C">
        <w:rPr>
          <w:rFonts w:cs="Arial"/>
          <w:b/>
          <w:bCs/>
          <w:sz w:val="20"/>
          <w:szCs w:val="20"/>
        </w:rPr>
        <w:t>10.3.18</w:t>
      </w:r>
      <w:r w:rsidRPr="00430A4C">
        <w:rPr>
          <w:rFonts w:cs="Arial"/>
          <w:sz w:val="20"/>
          <w:szCs w:val="20"/>
        </w:rPr>
        <w:t xml:space="preserve">  PN</w:t>
      </w:r>
      <w:proofErr w:type="gramEnd"/>
      <w:r w:rsidRPr="00430A4C">
        <w:rPr>
          <w:rFonts w:cs="Arial"/>
          <w:sz w:val="20"/>
          <w:szCs w:val="20"/>
        </w:rPr>
        <w:t>-HD 60364-6:2016 Instalacje elektryczne niskiego napięcia – Część 6: Sprawdzanie</w:t>
      </w:r>
    </w:p>
    <w:p w14:paraId="4B2A3A1A" w14:textId="77777777" w:rsidR="00292A33" w:rsidRPr="00430A4C" w:rsidRDefault="00292A33" w:rsidP="00292A33">
      <w:pPr>
        <w:spacing w:line="276" w:lineRule="auto"/>
        <w:jc w:val="both"/>
        <w:rPr>
          <w:rFonts w:cs="Arial"/>
          <w:sz w:val="20"/>
          <w:szCs w:val="20"/>
        </w:rPr>
      </w:pPr>
      <w:r w:rsidRPr="00430A4C">
        <w:rPr>
          <w:rFonts w:cs="Arial"/>
          <w:b/>
          <w:bCs/>
          <w:sz w:val="20"/>
          <w:szCs w:val="20"/>
        </w:rPr>
        <w:t>10.3.19</w:t>
      </w:r>
      <w:r w:rsidRPr="00430A4C">
        <w:rPr>
          <w:rFonts w:cs="Arial"/>
          <w:sz w:val="20"/>
          <w:szCs w:val="20"/>
        </w:rPr>
        <w:t xml:space="preserve"> PN-HD 60364-5-559:2012 Instalacje elektryczne niskiego napięcia -- Część 5-559: Dobór i montaż wyposażenia elektrycznego -- Oprawy oświetleniowe i instalacje oświetleniowe</w:t>
      </w:r>
    </w:p>
    <w:p w14:paraId="2E03C5AC" w14:textId="77777777" w:rsidR="00292A33" w:rsidRPr="00430A4C" w:rsidRDefault="00292A33" w:rsidP="00292A33">
      <w:pPr>
        <w:spacing w:line="276" w:lineRule="auto"/>
        <w:jc w:val="both"/>
        <w:rPr>
          <w:rFonts w:cs="Arial"/>
          <w:sz w:val="20"/>
          <w:szCs w:val="20"/>
        </w:rPr>
      </w:pPr>
      <w:r w:rsidRPr="00430A4C">
        <w:rPr>
          <w:rFonts w:cs="Arial"/>
          <w:b/>
          <w:bCs/>
          <w:sz w:val="20"/>
          <w:szCs w:val="20"/>
        </w:rPr>
        <w:t>10.3.20</w:t>
      </w:r>
      <w:r w:rsidRPr="00430A4C">
        <w:rPr>
          <w:rFonts w:cs="Arial"/>
          <w:sz w:val="20"/>
          <w:szCs w:val="20"/>
        </w:rPr>
        <w:t xml:space="preserve"> PN-HD 308 S2:2007 Identyfikacja żył w kablach i przewodach oraz w przewodach sznurowych</w:t>
      </w:r>
    </w:p>
    <w:p w14:paraId="61C3233C" w14:textId="77777777" w:rsidR="00292A33" w:rsidRPr="00430A4C" w:rsidRDefault="00292A33" w:rsidP="00292A33">
      <w:pPr>
        <w:spacing w:line="276" w:lineRule="auto"/>
        <w:jc w:val="both"/>
        <w:rPr>
          <w:rFonts w:cs="Arial"/>
          <w:sz w:val="20"/>
          <w:szCs w:val="20"/>
        </w:rPr>
      </w:pPr>
      <w:r w:rsidRPr="00430A4C">
        <w:rPr>
          <w:rFonts w:cs="Arial"/>
          <w:b/>
          <w:bCs/>
          <w:sz w:val="20"/>
          <w:szCs w:val="20"/>
        </w:rPr>
        <w:t>10.3.21</w:t>
      </w:r>
      <w:r w:rsidRPr="00430A4C">
        <w:rPr>
          <w:rFonts w:cs="Arial"/>
          <w:sz w:val="20"/>
          <w:szCs w:val="20"/>
        </w:rPr>
        <w:t xml:space="preserve"> PN-EN 50160:2010 Parametry napięcia zasilającego w publicznych sieciach elektroenergetycznych</w:t>
      </w:r>
    </w:p>
    <w:p w14:paraId="162BA724" w14:textId="77777777" w:rsidR="00292A33" w:rsidRPr="00430A4C" w:rsidRDefault="00292A33" w:rsidP="00292A33">
      <w:pPr>
        <w:spacing w:line="276" w:lineRule="auto"/>
        <w:jc w:val="both"/>
        <w:rPr>
          <w:rFonts w:cs="Arial"/>
          <w:sz w:val="20"/>
          <w:szCs w:val="20"/>
        </w:rPr>
      </w:pPr>
      <w:r w:rsidRPr="00430A4C">
        <w:rPr>
          <w:rFonts w:cs="Arial"/>
          <w:b/>
          <w:bCs/>
          <w:sz w:val="20"/>
          <w:szCs w:val="20"/>
        </w:rPr>
        <w:t>10.3.22</w:t>
      </w:r>
      <w:r w:rsidRPr="00430A4C">
        <w:rPr>
          <w:rFonts w:cs="Arial"/>
          <w:sz w:val="20"/>
          <w:szCs w:val="20"/>
        </w:rPr>
        <w:t xml:space="preserve"> PN-EN 60529:2003 Stopnie ochrony zapewnianej przez obudowy (Kod IP)</w:t>
      </w:r>
    </w:p>
    <w:p w14:paraId="23B7CA99" w14:textId="77777777" w:rsidR="00292A33" w:rsidRPr="00430A4C" w:rsidRDefault="00292A33" w:rsidP="00292A33">
      <w:pPr>
        <w:spacing w:line="276" w:lineRule="auto"/>
        <w:jc w:val="both"/>
        <w:rPr>
          <w:rFonts w:cs="Arial"/>
          <w:sz w:val="20"/>
          <w:szCs w:val="20"/>
        </w:rPr>
      </w:pPr>
      <w:r w:rsidRPr="00430A4C">
        <w:rPr>
          <w:rFonts w:cs="Arial"/>
          <w:b/>
          <w:bCs/>
          <w:sz w:val="20"/>
          <w:szCs w:val="20"/>
        </w:rPr>
        <w:t>10.3.23</w:t>
      </w:r>
      <w:r w:rsidRPr="00430A4C">
        <w:rPr>
          <w:rFonts w:cs="Arial"/>
          <w:sz w:val="20"/>
          <w:szCs w:val="20"/>
        </w:rPr>
        <w:t xml:space="preserve"> PN-EN 1363-1:2012 Badania odporności ogniowej – Część 1: Wymagania ogólne</w:t>
      </w:r>
    </w:p>
    <w:p w14:paraId="5CE4241A" w14:textId="77777777" w:rsidR="00292A33" w:rsidRPr="00430A4C" w:rsidRDefault="00292A33" w:rsidP="00292A33">
      <w:pPr>
        <w:spacing w:line="276" w:lineRule="auto"/>
        <w:jc w:val="both"/>
        <w:rPr>
          <w:rFonts w:cs="Arial"/>
          <w:sz w:val="20"/>
          <w:szCs w:val="20"/>
        </w:rPr>
      </w:pPr>
      <w:r w:rsidRPr="00430A4C">
        <w:rPr>
          <w:rFonts w:cs="Arial"/>
          <w:b/>
          <w:bCs/>
          <w:sz w:val="20"/>
          <w:szCs w:val="20"/>
        </w:rPr>
        <w:t>10.3.24</w:t>
      </w:r>
      <w:r w:rsidRPr="00430A4C">
        <w:rPr>
          <w:rFonts w:cs="Arial"/>
          <w:sz w:val="20"/>
          <w:szCs w:val="20"/>
        </w:rPr>
        <w:t xml:space="preserve"> PN-EN 50200:2016 Metoda badania odporności na ogień cienkich przewodów i kabli bez ochrony specjalnej, stosowanych w obwodach zabezpieczających</w:t>
      </w:r>
    </w:p>
    <w:p w14:paraId="3749CF17" w14:textId="77777777" w:rsidR="00292A33" w:rsidRPr="00430A4C" w:rsidRDefault="00292A33" w:rsidP="00292A33">
      <w:pPr>
        <w:spacing w:line="276" w:lineRule="auto"/>
        <w:jc w:val="both"/>
        <w:rPr>
          <w:rFonts w:cs="Arial"/>
          <w:sz w:val="20"/>
          <w:szCs w:val="20"/>
        </w:rPr>
      </w:pPr>
      <w:r w:rsidRPr="00430A4C">
        <w:rPr>
          <w:rFonts w:cs="Arial"/>
          <w:b/>
          <w:bCs/>
          <w:sz w:val="20"/>
          <w:szCs w:val="20"/>
        </w:rPr>
        <w:t>10.3.25</w:t>
      </w:r>
      <w:r w:rsidRPr="00430A4C">
        <w:rPr>
          <w:rFonts w:cs="Arial"/>
          <w:sz w:val="20"/>
          <w:szCs w:val="20"/>
        </w:rPr>
        <w:t xml:space="preserve"> PN-EN 1363-1:2012 Badania odporności ogniowej – Część 1: Wymagania ogólne</w:t>
      </w:r>
    </w:p>
    <w:p w14:paraId="259A7070" w14:textId="77777777" w:rsidR="00292A33" w:rsidRPr="00430A4C" w:rsidRDefault="00292A33" w:rsidP="00292A33">
      <w:pPr>
        <w:spacing w:line="276" w:lineRule="auto"/>
        <w:jc w:val="both"/>
        <w:rPr>
          <w:rFonts w:cs="Arial"/>
          <w:sz w:val="20"/>
          <w:szCs w:val="20"/>
        </w:rPr>
      </w:pPr>
      <w:r w:rsidRPr="00430A4C">
        <w:rPr>
          <w:rFonts w:cs="Arial"/>
          <w:b/>
          <w:bCs/>
          <w:sz w:val="20"/>
          <w:szCs w:val="20"/>
        </w:rPr>
        <w:t>10.3.26</w:t>
      </w:r>
      <w:r w:rsidRPr="00430A4C">
        <w:rPr>
          <w:rFonts w:cs="Arial"/>
          <w:sz w:val="20"/>
          <w:szCs w:val="20"/>
        </w:rPr>
        <w:t xml:space="preserve"> PN-EN 50200:2016 Metoda badania odporności na ogień cienkich przewodów i kabli bez ochrony specjalnej, stosowanych w obwodach zabezpieczających</w:t>
      </w:r>
    </w:p>
    <w:p w14:paraId="30D82C50" w14:textId="77777777" w:rsidR="00292A33" w:rsidRPr="00430A4C" w:rsidRDefault="00292A33" w:rsidP="00292A33">
      <w:pPr>
        <w:spacing w:line="276" w:lineRule="auto"/>
        <w:jc w:val="both"/>
        <w:rPr>
          <w:rFonts w:cs="Arial"/>
          <w:sz w:val="20"/>
          <w:szCs w:val="20"/>
        </w:rPr>
      </w:pPr>
      <w:r w:rsidRPr="00430A4C">
        <w:rPr>
          <w:rFonts w:cs="Arial"/>
          <w:b/>
          <w:bCs/>
          <w:sz w:val="20"/>
          <w:szCs w:val="20"/>
        </w:rPr>
        <w:t>10.3.27</w:t>
      </w:r>
      <w:r w:rsidRPr="00430A4C">
        <w:rPr>
          <w:rFonts w:cs="Arial"/>
          <w:sz w:val="20"/>
          <w:szCs w:val="20"/>
        </w:rPr>
        <w:t xml:space="preserve"> PN-EN 54-1:2011 Systemy sygnalizacji pożarowej – Część 1: Wprowadzenie</w:t>
      </w:r>
    </w:p>
    <w:p w14:paraId="7028D8AB" w14:textId="77777777" w:rsidR="00292A33" w:rsidRPr="00430A4C" w:rsidRDefault="00292A33" w:rsidP="00292A33">
      <w:pPr>
        <w:spacing w:line="276" w:lineRule="auto"/>
        <w:jc w:val="both"/>
        <w:rPr>
          <w:rFonts w:cs="Arial"/>
          <w:sz w:val="20"/>
          <w:szCs w:val="20"/>
        </w:rPr>
      </w:pPr>
      <w:r w:rsidRPr="00430A4C">
        <w:rPr>
          <w:rFonts w:cs="Arial"/>
          <w:b/>
          <w:bCs/>
          <w:sz w:val="20"/>
          <w:szCs w:val="20"/>
        </w:rPr>
        <w:t>10.3.28</w:t>
      </w:r>
      <w:r w:rsidRPr="00430A4C">
        <w:rPr>
          <w:rFonts w:cs="Arial"/>
          <w:sz w:val="20"/>
          <w:szCs w:val="20"/>
        </w:rPr>
        <w:t xml:space="preserve"> PN-EN 54-2:2002 Systemy sygnalizacji pożarowej – Część 2: Centrale sygnalizacji pożarowej </w:t>
      </w:r>
    </w:p>
    <w:p w14:paraId="6A0D0FA1" w14:textId="77777777" w:rsidR="00292A33" w:rsidRPr="00430A4C" w:rsidRDefault="00292A33" w:rsidP="00292A33">
      <w:pPr>
        <w:spacing w:line="276" w:lineRule="auto"/>
        <w:jc w:val="both"/>
        <w:rPr>
          <w:rFonts w:cs="Arial"/>
          <w:sz w:val="20"/>
          <w:szCs w:val="20"/>
        </w:rPr>
      </w:pPr>
      <w:r w:rsidRPr="00430A4C">
        <w:rPr>
          <w:rFonts w:cs="Arial"/>
          <w:b/>
          <w:bCs/>
          <w:sz w:val="20"/>
          <w:szCs w:val="20"/>
        </w:rPr>
        <w:t>10.3.29</w:t>
      </w:r>
      <w:r w:rsidRPr="00430A4C">
        <w:rPr>
          <w:rFonts w:cs="Arial"/>
          <w:sz w:val="20"/>
          <w:szCs w:val="20"/>
        </w:rPr>
        <w:t xml:space="preserve"> PN-EN 54-3:2014-12 Systemy sygnalizacji pożarowej – Część 3: Pożarowe urządzenia alarmowe -- Sygnalizatory akustyczne</w:t>
      </w:r>
    </w:p>
    <w:p w14:paraId="121D88E7" w14:textId="77777777" w:rsidR="00292A33" w:rsidRPr="00430A4C" w:rsidRDefault="00292A33" w:rsidP="00292A33">
      <w:pPr>
        <w:spacing w:line="276" w:lineRule="auto"/>
        <w:jc w:val="both"/>
        <w:rPr>
          <w:rFonts w:cs="Arial"/>
          <w:sz w:val="20"/>
          <w:szCs w:val="20"/>
        </w:rPr>
      </w:pPr>
      <w:r w:rsidRPr="00430A4C">
        <w:rPr>
          <w:rFonts w:cs="Arial"/>
          <w:b/>
          <w:bCs/>
          <w:sz w:val="20"/>
          <w:szCs w:val="20"/>
        </w:rPr>
        <w:t>10.3.30</w:t>
      </w:r>
      <w:r w:rsidRPr="00430A4C">
        <w:rPr>
          <w:rFonts w:cs="Arial"/>
          <w:sz w:val="20"/>
          <w:szCs w:val="20"/>
        </w:rPr>
        <w:t xml:space="preserve"> PN-EN 54-4:2001 Systemy sygnalizacji pożarowej – Część 4: Zasilacze</w:t>
      </w:r>
    </w:p>
    <w:p w14:paraId="1219D199" w14:textId="77777777" w:rsidR="00292A33" w:rsidRPr="00430A4C" w:rsidRDefault="00292A33" w:rsidP="00292A33">
      <w:pPr>
        <w:spacing w:line="276" w:lineRule="auto"/>
        <w:jc w:val="both"/>
        <w:rPr>
          <w:rFonts w:cs="Arial"/>
          <w:sz w:val="20"/>
          <w:szCs w:val="20"/>
        </w:rPr>
      </w:pPr>
      <w:r w:rsidRPr="00430A4C">
        <w:rPr>
          <w:rFonts w:cs="Arial"/>
          <w:b/>
          <w:bCs/>
          <w:sz w:val="20"/>
          <w:szCs w:val="20"/>
        </w:rPr>
        <w:t>10.3.31</w:t>
      </w:r>
      <w:r w:rsidRPr="00430A4C">
        <w:rPr>
          <w:rFonts w:cs="Arial"/>
          <w:sz w:val="20"/>
          <w:szCs w:val="20"/>
        </w:rPr>
        <w:t xml:space="preserve"> PN-EN 54-5+A1:2018-11 Systemy sygnalizacji pożarowej – Część 5: Czujki ciepła – Punktowe czujki ciepła</w:t>
      </w:r>
    </w:p>
    <w:p w14:paraId="038A9F98" w14:textId="77777777" w:rsidR="00292A33" w:rsidRPr="00430A4C" w:rsidRDefault="00292A33" w:rsidP="00292A33">
      <w:pPr>
        <w:spacing w:line="276" w:lineRule="auto"/>
        <w:jc w:val="both"/>
        <w:rPr>
          <w:rFonts w:cs="Arial"/>
          <w:sz w:val="20"/>
          <w:szCs w:val="20"/>
        </w:rPr>
      </w:pPr>
      <w:r w:rsidRPr="00430A4C">
        <w:rPr>
          <w:rFonts w:cs="Arial"/>
          <w:b/>
          <w:bCs/>
          <w:sz w:val="20"/>
          <w:szCs w:val="20"/>
        </w:rPr>
        <w:t>10.3.32</w:t>
      </w:r>
      <w:r w:rsidRPr="00430A4C">
        <w:rPr>
          <w:rFonts w:cs="Arial"/>
          <w:sz w:val="20"/>
          <w:szCs w:val="20"/>
        </w:rPr>
        <w:t xml:space="preserve"> PN-EN 54-7:2018-11 Systemy sygnalizacji pożarowej – Część 7: Czujki dymu – Czujki punktowe działające z wykorzystaniem światła rozproszonego, światła przechodzącego lub jonizacji</w:t>
      </w:r>
    </w:p>
    <w:p w14:paraId="781948DB" w14:textId="77777777" w:rsidR="00292A33" w:rsidRPr="00430A4C" w:rsidRDefault="00292A33" w:rsidP="00292A33">
      <w:pPr>
        <w:spacing w:line="276" w:lineRule="auto"/>
        <w:jc w:val="both"/>
        <w:rPr>
          <w:rFonts w:cs="Arial"/>
          <w:sz w:val="20"/>
          <w:szCs w:val="20"/>
        </w:rPr>
      </w:pPr>
      <w:r w:rsidRPr="00430A4C">
        <w:rPr>
          <w:rFonts w:cs="Arial"/>
          <w:b/>
          <w:bCs/>
          <w:sz w:val="20"/>
          <w:szCs w:val="20"/>
        </w:rPr>
        <w:t>10.3.33</w:t>
      </w:r>
      <w:r w:rsidRPr="00430A4C">
        <w:rPr>
          <w:rFonts w:cs="Arial"/>
          <w:sz w:val="20"/>
          <w:szCs w:val="20"/>
        </w:rPr>
        <w:t xml:space="preserve"> PN-EN 54-10:2005 Systemy sygnalizacji pożarowej – Część10: Czujki płomienia – Czujki punktowe</w:t>
      </w:r>
    </w:p>
    <w:p w14:paraId="7D0CF410" w14:textId="77777777" w:rsidR="00292A33" w:rsidRPr="00430A4C" w:rsidRDefault="00292A33" w:rsidP="00292A33">
      <w:pPr>
        <w:spacing w:line="276" w:lineRule="auto"/>
        <w:jc w:val="both"/>
        <w:rPr>
          <w:rFonts w:cs="Arial"/>
          <w:sz w:val="20"/>
          <w:szCs w:val="20"/>
        </w:rPr>
      </w:pPr>
      <w:r w:rsidRPr="00430A4C">
        <w:rPr>
          <w:rFonts w:cs="Arial"/>
          <w:b/>
          <w:bCs/>
          <w:sz w:val="20"/>
          <w:szCs w:val="20"/>
        </w:rPr>
        <w:t>10.3.34</w:t>
      </w:r>
      <w:r w:rsidRPr="00430A4C">
        <w:rPr>
          <w:rFonts w:cs="Arial"/>
          <w:sz w:val="20"/>
          <w:szCs w:val="20"/>
        </w:rPr>
        <w:t xml:space="preserve"> PN-EN 54-11:2004 Systemy sygnalizacji pożarowej – Część 11: Ręczne ostrzegacze pożarowe</w:t>
      </w:r>
    </w:p>
    <w:p w14:paraId="74FC096A" w14:textId="77777777" w:rsidR="00292A33" w:rsidRPr="00430A4C" w:rsidRDefault="00292A33" w:rsidP="00292A33">
      <w:pPr>
        <w:spacing w:line="276" w:lineRule="auto"/>
        <w:jc w:val="both"/>
        <w:rPr>
          <w:rFonts w:cs="Arial"/>
          <w:sz w:val="20"/>
          <w:szCs w:val="20"/>
        </w:rPr>
      </w:pPr>
      <w:r w:rsidRPr="00430A4C">
        <w:rPr>
          <w:rFonts w:cs="Arial"/>
          <w:b/>
          <w:bCs/>
          <w:sz w:val="20"/>
          <w:szCs w:val="20"/>
        </w:rPr>
        <w:t>10.3.35</w:t>
      </w:r>
      <w:r w:rsidRPr="00430A4C">
        <w:rPr>
          <w:rFonts w:cs="Arial"/>
          <w:sz w:val="20"/>
          <w:szCs w:val="20"/>
        </w:rPr>
        <w:t xml:space="preserve"> PN-EN 54-12:2015-05 Systemy sygnalizacji pożarowej – Część 12: Czujki dymu – Czujki liniowe działające z wykorzystaniem wiązki światła przechodzącego</w:t>
      </w:r>
    </w:p>
    <w:p w14:paraId="04020E3D" w14:textId="77777777" w:rsidR="00292A33" w:rsidRPr="00430A4C" w:rsidRDefault="00292A33" w:rsidP="00292A33">
      <w:pPr>
        <w:spacing w:line="276" w:lineRule="auto"/>
        <w:jc w:val="both"/>
        <w:rPr>
          <w:rFonts w:cs="Arial"/>
          <w:sz w:val="20"/>
          <w:szCs w:val="20"/>
        </w:rPr>
      </w:pPr>
      <w:r w:rsidRPr="00430A4C">
        <w:rPr>
          <w:rFonts w:cs="Arial"/>
          <w:b/>
          <w:bCs/>
          <w:sz w:val="20"/>
          <w:szCs w:val="20"/>
        </w:rPr>
        <w:t>10.3.36</w:t>
      </w:r>
      <w:r w:rsidRPr="00430A4C">
        <w:rPr>
          <w:rFonts w:cs="Arial"/>
          <w:sz w:val="20"/>
          <w:szCs w:val="20"/>
        </w:rPr>
        <w:t xml:space="preserve"> PN-EN 54-17:2007 Systemy sygnalizacji pożarowej – Część 17: Izolatory zwarć</w:t>
      </w:r>
    </w:p>
    <w:p w14:paraId="5DE8EED5" w14:textId="77777777" w:rsidR="00292A33" w:rsidRPr="00430A4C" w:rsidRDefault="00292A33" w:rsidP="00292A33">
      <w:pPr>
        <w:spacing w:line="276" w:lineRule="auto"/>
        <w:jc w:val="both"/>
        <w:rPr>
          <w:rFonts w:cs="Arial"/>
          <w:sz w:val="20"/>
          <w:szCs w:val="20"/>
        </w:rPr>
      </w:pPr>
      <w:r w:rsidRPr="00430A4C">
        <w:rPr>
          <w:rFonts w:cs="Arial"/>
          <w:b/>
          <w:bCs/>
          <w:sz w:val="20"/>
          <w:szCs w:val="20"/>
        </w:rPr>
        <w:t>10.3.37</w:t>
      </w:r>
      <w:r w:rsidRPr="00430A4C">
        <w:rPr>
          <w:rFonts w:cs="Arial"/>
          <w:sz w:val="20"/>
          <w:szCs w:val="20"/>
        </w:rPr>
        <w:t xml:space="preserve"> PN-EN 54-18:2007 Systemy sygnalizacji pożarowej – Część 18: Urządzenia wejścia/wyjścia</w:t>
      </w:r>
    </w:p>
    <w:p w14:paraId="4C1F55D1" w14:textId="77777777" w:rsidR="00292A33" w:rsidRPr="00430A4C" w:rsidRDefault="00292A33" w:rsidP="00292A33">
      <w:pPr>
        <w:spacing w:line="276" w:lineRule="auto"/>
        <w:jc w:val="both"/>
        <w:rPr>
          <w:rFonts w:cs="Arial"/>
          <w:sz w:val="20"/>
          <w:szCs w:val="20"/>
        </w:rPr>
      </w:pPr>
      <w:r w:rsidRPr="00430A4C">
        <w:rPr>
          <w:rFonts w:cs="Arial"/>
          <w:b/>
          <w:bCs/>
          <w:sz w:val="20"/>
          <w:szCs w:val="20"/>
        </w:rPr>
        <w:t>10.3.38</w:t>
      </w:r>
      <w:r w:rsidRPr="00430A4C">
        <w:rPr>
          <w:rFonts w:cs="Arial"/>
          <w:sz w:val="20"/>
          <w:szCs w:val="20"/>
        </w:rPr>
        <w:t xml:space="preserve"> PN-EN 54-20:2010 Systemy sygnalizacji pożarowej –Część 20: Czujki dymu zasysające</w:t>
      </w:r>
    </w:p>
    <w:p w14:paraId="692C171A" w14:textId="77777777" w:rsidR="00292A33" w:rsidRPr="00430A4C" w:rsidRDefault="00292A33" w:rsidP="00292A33">
      <w:pPr>
        <w:spacing w:line="276" w:lineRule="auto"/>
        <w:jc w:val="both"/>
        <w:rPr>
          <w:rFonts w:cs="Arial"/>
          <w:sz w:val="20"/>
          <w:szCs w:val="20"/>
        </w:rPr>
      </w:pPr>
      <w:r w:rsidRPr="00430A4C">
        <w:rPr>
          <w:rFonts w:cs="Arial"/>
          <w:b/>
          <w:bCs/>
          <w:sz w:val="20"/>
          <w:szCs w:val="20"/>
        </w:rPr>
        <w:t>10.3.39</w:t>
      </w:r>
      <w:r w:rsidRPr="00430A4C">
        <w:rPr>
          <w:rFonts w:cs="Arial"/>
          <w:sz w:val="20"/>
          <w:szCs w:val="20"/>
        </w:rPr>
        <w:t xml:space="preserve"> PN-EN 54-21:2009 Systemy sygnalizacji pożarowej – Część 21: Urządzenia transmisji alarmów pożarowych i sygnałów </w:t>
      </w:r>
      <w:proofErr w:type="spellStart"/>
      <w:r w:rsidRPr="00430A4C">
        <w:rPr>
          <w:rFonts w:cs="Arial"/>
          <w:sz w:val="20"/>
          <w:szCs w:val="20"/>
        </w:rPr>
        <w:t>uszkodzeniowych</w:t>
      </w:r>
      <w:proofErr w:type="spellEnd"/>
    </w:p>
    <w:p w14:paraId="5B7F3B07" w14:textId="77777777" w:rsidR="00292A33" w:rsidRPr="00430A4C" w:rsidRDefault="00292A33" w:rsidP="00292A33">
      <w:pPr>
        <w:spacing w:line="276" w:lineRule="auto"/>
        <w:jc w:val="both"/>
        <w:rPr>
          <w:rFonts w:cs="Arial"/>
          <w:sz w:val="20"/>
          <w:szCs w:val="20"/>
        </w:rPr>
      </w:pPr>
      <w:r w:rsidRPr="00430A4C">
        <w:rPr>
          <w:rFonts w:cs="Arial"/>
          <w:b/>
          <w:bCs/>
          <w:sz w:val="20"/>
          <w:szCs w:val="20"/>
        </w:rPr>
        <w:t>10.3.40</w:t>
      </w:r>
      <w:r w:rsidRPr="00430A4C">
        <w:rPr>
          <w:rFonts w:cs="Arial"/>
          <w:sz w:val="20"/>
          <w:szCs w:val="20"/>
        </w:rPr>
        <w:t xml:space="preserve"> PN-EN 54-23:2010 Systemy sygnalizacji pożarowej – Część 23: Pożarowe urządzenia alarmowe – Sygnalizatory optyczne.</w:t>
      </w:r>
      <w:bookmarkEnd w:id="295"/>
    </w:p>
    <w:bookmarkEnd w:id="285"/>
    <w:bookmarkEnd w:id="286"/>
    <w:bookmarkEnd w:id="287"/>
    <w:p w14:paraId="76A1EA4F" w14:textId="77777777" w:rsidR="001D34B4" w:rsidRPr="00430A4C" w:rsidRDefault="001D34B4" w:rsidP="00292A33">
      <w:pPr>
        <w:pStyle w:val="Standard"/>
        <w:spacing w:line="360" w:lineRule="auto"/>
        <w:jc w:val="center"/>
        <w:rPr>
          <w:color w:val="auto"/>
        </w:rPr>
      </w:pPr>
    </w:p>
    <w:sectPr w:rsidR="001D34B4" w:rsidRPr="00430A4C">
      <w:footerReference w:type="even" r:id="rId9"/>
      <w:footerReference w:type="default" r:id="rId10"/>
      <w:footerReference w:type="first" r:id="rId11"/>
      <w:pgSz w:w="11906" w:h="16838"/>
      <w:pgMar w:top="1134" w:right="1418" w:bottom="1134" w:left="1418" w:header="0" w:footer="60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5868" w14:textId="77777777" w:rsidR="001E00CC" w:rsidRDefault="001E00CC">
      <w:r>
        <w:separator/>
      </w:r>
    </w:p>
  </w:endnote>
  <w:endnote w:type="continuationSeparator" w:id="0">
    <w:p w14:paraId="3620464A" w14:textId="77777777" w:rsidR="001E00CC" w:rsidRDefault="001E0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Arial Unicode MS'">
    <w:altName w:val="Segoe UI Symbol"/>
    <w:charset w:val="02"/>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altName w:val="Segoe UI Symbo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CIDFont+F1">
    <w:altName w:val="Cambria"/>
    <w:charset w:val="EE"/>
    <w:family w:val="roman"/>
    <w:pitch w:val="variable"/>
  </w:font>
  <w:font w:name="CIDFont+F4">
    <w:altName w:val="Cambria"/>
    <w:charset w:val="EE"/>
    <w:family w:val="roman"/>
    <w:pitch w:val="variable"/>
  </w:font>
  <w:font w:name="Century Gothic">
    <w:panose1 w:val="020B0502020202020204"/>
    <w:charset w:val="EE"/>
    <w:family w:val="swiss"/>
    <w:pitch w:val="variable"/>
    <w:sig w:usb0="00000287" w:usb1="00000000" w:usb2="00000000" w:usb3="00000000" w:csb0="0000009F" w:csb1="00000000"/>
  </w:font>
  <w:font w:name="SimSun, 宋体">
    <w:panose1 w:val="00000000000000000000"/>
    <w:charset w:val="8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ttawa">
    <w:altName w:val="Arial"/>
    <w:charset w:val="EE"/>
    <w:family w:val="roman"/>
    <w:pitch w:val="variable"/>
  </w:font>
  <w:font w:name="Thorndale">
    <w:altName w:val="Times New Roman"/>
    <w:charset w:val="EE"/>
    <w:family w:val="roman"/>
    <w:pitch w:val="variable"/>
  </w:font>
  <w:font w:name="HG Mincho Light J">
    <w:altName w:val="Times New Roman"/>
    <w:panose1 w:val="00000000000000000000"/>
    <w:charset w:val="00"/>
    <w:family w:val="roman"/>
    <w:notTrueType/>
    <w:pitch w:val="default"/>
  </w:font>
  <w:font w:name="Tms Rmn">
    <w:panose1 w:val="02020603040505020304"/>
    <w:charset w:val="EE"/>
    <w:family w:val="roman"/>
    <w:pitch w:val="variable"/>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Arial Nova Light">
    <w:charset w:val="00"/>
    <w:family w:val="swiss"/>
    <w:pitch w:val="variable"/>
    <w:sig w:usb0="0000028F" w:usb1="00000002" w:usb2="00000000" w:usb3="00000000" w:csb0="0000019F" w:csb1="00000000"/>
  </w:font>
  <w:font w:name="font1352">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42872" w14:textId="77777777" w:rsidR="001D34B4" w:rsidRDefault="005D5891">
    <w:pPr>
      <w:pStyle w:val="Stopka"/>
      <w:pBdr>
        <w:top w:val="single" w:sz="4" w:space="1" w:color="000000"/>
      </w:pBdr>
      <w:tabs>
        <w:tab w:val="right" w:pos="9637"/>
      </w:tabs>
      <w:rPr>
        <w:sz w:val="16"/>
        <w:szCs w:val="16"/>
      </w:rPr>
    </w:pPr>
    <w:r>
      <w:rPr>
        <w:noProof/>
      </w:rPr>
      <w:drawing>
        <wp:anchor distT="0" distB="0" distL="0" distR="0" simplePos="0" relativeHeight="251656704" behindDoc="1" locked="0" layoutInCell="1" allowOverlap="1" wp14:anchorId="7D0B2DD2" wp14:editId="30E9D889">
          <wp:simplePos x="0" y="0"/>
          <wp:positionH relativeFrom="column">
            <wp:posOffset>2315210</wp:posOffset>
          </wp:positionH>
          <wp:positionV relativeFrom="paragraph">
            <wp:posOffset>5080</wp:posOffset>
          </wp:positionV>
          <wp:extent cx="1695450" cy="640080"/>
          <wp:effectExtent l="0" t="0" r="0" b="0"/>
          <wp:wrapNone/>
          <wp:docPr id="15" name="Obraz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14"/>
                  <pic:cNvPicPr>
                    <a:picLocks noChangeAspect="1" noChangeArrowheads="1"/>
                  </pic:cNvPicPr>
                </pic:nvPicPr>
                <pic:blipFill>
                  <a:blip r:embed="rId1"/>
                  <a:srcRect l="-375" t="-985" r="-375" b="-985"/>
                  <a:stretch>
                    <a:fillRect/>
                  </a:stretch>
                </pic:blipFill>
                <pic:spPr bwMode="auto">
                  <a:xfrm>
                    <a:off x="0" y="0"/>
                    <a:ext cx="1695450" cy="640080"/>
                  </a:xfrm>
                  <a:prstGeom prst="rect">
                    <a:avLst/>
                  </a:prstGeom>
                </pic:spPr>
              </pic:pic>
            </a:graphicData>
          </a:graphic>
        </wp:anchor>
      </w:drawing>
    </w:r>
    <w:r>
      <w:rPr>
        <w:sz w:val="16"/>
        <w:szCs w:val="16"/>
      </w:rPr>
      <w:t>MARZEC BUDOWNICTWO Sp. z o.o.</w:t>
    </w:r>
  </w:p>
  <w:p w14:paraId="13B08FC2" w14:textId="77777777" w:rsidR="001D34B4" w:rsidRDefault="005D5891">
    <w:pPr>
      <w:pStyle w:val="Stopka"/>
      <w:pBdr>
        <w:top w:val="single" w:sz="4" w:space="1" w:color="000000"/>
      </w:pBdr>
      <w:tabs>
        <w:tab w:val="right" w:pos="9637"/>
      </w:tabs>
      <w:rPr>
        <w:smallCaps/>
        <w:sz w:val="16"/>
        <w:szCs w:val="16"/>
      </w:rPr>
    </w:pPr>
    <w:r>
      <w:rPr>
        <w:smallCaps/>
        <w:sz w:val="16"/>
        <w:szCs w:val="16"/>
      </w:rPr>
      <w:t>nip: 679-327-67-85</w:t>
    </w:r>
  </w:p>
  <w:p w14:paraId="7787C024" w14:textId="77777777" w:rsidR="001D34B4" w:rsidRDefault="005D5891">
    <w:pPr>
      <w:pStyle w:val="Stopka"/>
      <w:pBdr>
        <w:top w:val="single" w:sz="4" w:space="1" w:color="000000"/>
      </w:pBdr>
      <w:tabs>
        <w:tab w:val="right" w:pos="9637"/>
      </w:tabs>
    </w:pPr>
    <w:r>
      <w:rPr>
        <w:sz w:val="16"/>
        <w:szCs w:val="16"/>
      </w:rPr>
      <w:t>Ul. Nowohucka 92a/15, 30-728 Kraków</w:t>
    </w:r>
  </w:p>
  <w:p w14:paraId="2DE32DE6" w14:textId="77777777" w:rsidR="001D34B4" w:rsidRDefault="005D5891">
    <w:pPr>
      <w:pStyle w:val="Stopka"/>
      <w:pBdr>
        <w:top w:val="single" w:sz="4" w:space="1" w:color="000000"/>
      </w:pBdr>
      <w:tabs>
        <w:tab w:val="right" w:pos="9637"/>
      </w:tabs>
    </w:pPr>
    <w:hyperlink r:id="rId2">
      <w:r>
        <w:rPr>
          <w:sz w:val="16"/>
          <w:szCs w:val="16"/>
        </w:rPr>
        <w:t>www.marzec-budownictwo.pl</w:t>
      </w:r>
    </w:hyperlink>
  </w:p>
  <w:p w14:paraId="7F649E1A" w14:textId="77777777" w:rsidR="001D34B4" w:rsidRDefault="005D5891">
    <w:pPr>
      <w:pStyle w:val="Stopka"/>
      <w:pBdr>
        <w:top w:val="single" w:sz="4" w:space="1" w:color="000000"/>
      </w:pBdr>
      <w:tabs>
        <w:tab w:val="clear" w:pos="9072"/>
        <w:tab w:val="right" w:pos="9638"/>
      </w:tabs>
    </w:pPr>
    <w:hyperlink r:id="rId3">
      <w:r>
        <w:rPr>
          <w:sz w:val="16"/>
          <w:szCs w:val="16"/>
        </w:rPr>
        <w:t>kontakt@marze</w:t>
      </w:r>
    </w:hyperlink>
    <w:hyperlink r:id="rId4">
      <w:r>
        <w:rPr>
          <w:sz w:val="16"/>
          <w:szCs w:val="16"/>
        </w:rPr>
        <w:t>c</w:t>
      </w:r>
    </w:hyperlink>
    <w:r>
      <w:rPr>
        <w:sz w:val="16"/>
        <w:szCs w:val="16"/>
      </w:rPr>
      <w:t>-budownictwo.pl</w:t>
    </w:r>
    <w:r>
      <w:tab/>
    </w:r>
    <w:r>
      <w:tab/>
      <w:t xml:space="preserve">T.I </w:t>
    </w:r>
    <w:r>
      <w:fldChar w:fldCharType="begin"/>
    </w:r>
    <w:r>
      <w:instrText xml:space="preserve"> PAGE </w:instrText>
    </w:r>
    <w:r>
      <w:fldChar w:fldCharType="separate"/>
    </w:r>
    <w: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A1142" w14:textId="77777777" w:rsidR="001D34B4" w:rsidRDefault="005D5891">
    <w:pPr>
      <w:pStyle w:val="Stopka"/>
      <w:pBdr>
        <w:top w:val="single" w:sz="4" w:space="1" w:color="000000"/>
      </w:pBdr>
      <w:tabs>
        <w:tab w:val="right" w:pos="9637"/>
      </w:tabs>
      <w:rPr>
        <w:sz w:val="16"/>
        <w:szCs w:val="16"/>
      </w:rPr>
    </w:pPr>
    <w:r>
      <w:rPr>
        <w:noProof/>
      </w:rPr>
      <w:drawing>
        <wp:anchor distT="0" distB="0" distL="0" distR="0" simplePos="0" relativeHeight="251657728" behindDoc="1" locked="0" layoutInCell="1" allowOverlap="1" wp14:anchorId="1624D45E" wp14:editId="1DF3D066">
          <wp:simplePos x="0" y="0"/>
          <wp:positionH relativeFrom="column">
            <wp:posOffset>2315210</wp:posOffset>
          </wp:positionH>
          <wp:positionV relativeFrom="paragraph">
            <wp:posOffset>5080</wp:posOffset>
          </wp:positionV>
          <wp:extent cx="1695450" cy="640080"/>
          <wp:effectExtent l="0" t="0" r="0" b="0"/>
          <wp:wrapNone/>
          <wp:docPr id="16" name="Obraz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14"/>
                  <pic:cNvPicPr>
                    <a:picLocks noChangeAspect="1" noChangeArrowheads="1"/>
                  </pic:cNvPicPr>
                </pic:nvPicPr>
                <pic:blipFill>
                  <a:blip r:embed="rId1"/>
                  <a:srcRect l="-375" t="-985" r="-375" b="-985"/>
                  <a:stretch>
                    <a:fillRect/>
                  </a:stretch>
                </pic:blipFill>
                <pic:spPr bwMode="auto">
                  <a:xfrm>
                    <a:off x="0" y="0"/>
                    <a:ext cx="1695450" cy="640080"/>
                  </a:xfrm>
                  <a:prstGeom prst="rect">
                    <a:avLst/>
                  </a:prstGeom>
                </pic:spPr>
              </pic:pic>
            </a:graphicData>
          </a:graphic>
        </wp:anchor>
      </w:drawing>
    </w:r>
    <w:r>
      <w:rPr>
        <w:sz w:val="16"/>
        <w:szCs w:val="16"/>
      </w:rPr>
      <w:t>MARZEC BUDOWNICTWO Sp. z o.o.</w:t>
    </w:r>
  </w:p>
  <w:p w14:paraId="08A4D610" w14:textId="77777777" w:rsidR="001D34B4" w:rsidRDefault="005D5891">
    <w:pPr>
      <w:pStyle w:val="Stopka"/>
      <w:pBdr>
        <w:top w:val="single" w:sz="4" w:space="1" w:color="000000"/>
      </w:pBdr>
      <w:tabs>
        <w:tab w:val="right" w:pos="9637"/>
      </w:tabs>
      <w:rPr>
        <w:smallCaps/>
        <w:sz w:val="16"/>
        <w:szCs w:val="16"/>
      </w:rPr>
    </w:pPr>
    <w:r>
      <w:rPr>
        <w:smallCaps/>
        <w:sz w:val="16"/>
        <w:szCs w:val="16"/>
      </w:rPr>
      <w:t>nip: 679-327-67-85</w:t>
    </w:r>
  </w:p>
  <w:p w14:paraId="36B4E96C" w14:textId="77777777" w:rsidR="001D34B4" w:rsidRDefault="005D5891">
    <w:pPr>
      <w:pStyle w:val="Stopka"/>
      <w:pBdr>
        <w:top w:val="single" w:sz="4" w:space="1" w:color="000000"/>
      </w:pBdr>
      <w:tabs>
        <w:tab w:val="right" w:pos="9637"/>
      </w:tabs>
    </w:pPr>
    <w:r>
      <w:rPr>
        <w:sz w:val="16"/>
        <w:szCs w:val="16"/>
      </w:rPr>
      <w:t>Ul. Nowohucka 92a/15, 30-728 Kraków</w:t>
    </w:r>
  </w:p>
  <w:p w14:paraId="556BA442" w14:textId="77777777" w:rsidR="001D34B4" w:rsidRDefault="005D5891">
    <w:pPr>
      <w:pStyle w:val="Stopka"/>
      <w:pBdr>
        <w:top w:val="single" w:sz="4" w:space="1" w:color="000000"/>
      </w:pBdr>
      <w:tabs>
        <w:tab w:val="right" w:pos="9637"/>
      </w:tabs>
    </w:pPr>
    <w:hyperlink r:id="rId2">
      <w:r>
        <w:rPr>
          <w:sz w:val="16"/>
          <w:szCs w:val="16"/>
        </w:rPr>
        <w:t>www.marzec-budownictwo.pl</w:t>
      </w:r>
    </w:hyperlink>
  </w:p>
  <w:p w14:paraId="1D895185" w14:textId="77777777" w:rsidR="001D34B4" w:rsidRDefault="005D5891">
    <w:pPr>
      <w:pStyle w:val="Stopka"/>
      <w:pBdr>
        <w:top w:val="single" w:sz="4" w:space="1" w:color="000000"/>
      </w:pBdr>
      <w:tabs>
        <w:tab w:val="clear" w:pos="9072"/>
        <w:tab w:val="right" w:pos="9638"/>
      </w:tabs>
    </w:pPr>
    <w:hyperlink r:id="rId3">
      <w:r>
        <w:rPr>
          <w:sz w:val="16"/>
          <w:szCs w:val="16"/>
        </w:rPr>
        <w:t>kontakt@marze</w:t>
      </w:r>
    </w:hyperlink>
    <w:hyperlink r:id="rId4">
      <w:r>
        <w:rPr>
          <w:sz w:val="16"/>
          <w:szCs w:val="16"/>
        </w:rPr>
        <w:t>c</w:t>
      </w:r>
    </w:hyperlink>
    <w:r>
      <w:rPr>
        <w:sz w:val="16"/>
        <w:szCs w:val="16"/>
      </w:rPr>
      <w:t>-budownictwo.pl</w:t>
    </w:r>
    <w:r>
      <w:tab/>
    </w:r>
    <w:r>
      <w:tab/>
      <w:t xml:space="preserve">T.I </w:t>
    </w:r>
    <w:r>
      <w:fldChar w:fldCharType="begin"/>
    </w:r>
    <w:r>
      <w:instrText xml:space="preserve"> PAGE </w:instrText>
    </w:r>
    <w:r>
      <w:fldChar w:fldCharType="separate"/>
    </w:r>
    <w: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6F69" w14:textId="77777777" w:rsidR="001D34B4" w:rsidRDefault="005D5891">
    <w:pPr>
      <w:pStyle w:val="Stopka"/>
      <w:pBdr>
        <w:top w:val="single" w:sz="4" w:space="1" w:color="000000"/>
      </w:pBdr>
      <w:tabs>
        <w:tab w:val="right" w:pos="9637"/>
      </w:tabs>
      <w:rPr>
        <w:sz w:val="16"/>
        <w:szCs w:val="16"/>
      </w:rPr>
    </w:pPr>
    <w:r>
      <w:rPr>
        <w:noProof/>
      </w:rPr>
      <w:drawing>
        <wp:anchor distT="0" distB="0" distL="0" distR="0" simplePos="0" relativeHeight="251658752" behindDoc="1" locked="0" layoutInCell="1" allowOverlap="1" wp14:anchorId="2D8EA003" wp14:editId="539D6D74">
          <wp:simplePos x="0" y="0"/>
          <wp:positionH relativeFrom="column">
            <wp:posOffset>2315210</wp:posOffset>
          </wp:positionH>
          <wp:positionV relativeFrom="paragraph">
            <wp:posOffset>5080</wp:posOffset>
          </wp:positionV>
          <wp:extent cx="1695450" cy="640080"/>
          <wp:effectExtent l="0" t="0" r="0" b="0"/>
          <wp:wrapNone/>
          <wp:docPr id="17" name="Obraz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braz14"/>
                  <pic:cNvPicPr>
                    <a:picLocks noChangeAspect="1" noChangeArrowheads="1"/>
                  </pic:cNvPicPr>
                </pic:nvPicPr>
                <pic:blipFill>
                  <a:blip r:embed="rId1"/>
                  <a:srcRect l="-375" t="-985" r="-375" b="-985"/>
                  <a:stretch>
                    <a:fillRect/>
                  </a:stretch>
                </pic:blipFill>
                <pic:spPr bwMode="auto">
                  <a:xfrm>
                    <a:off x="0" y="0"/>
                    <a:ext cx="1695450" cy="640080"/>
                  </a:xfrm>
                  <a:prstGeom prst="rect">
                    <a:avLst/>
                  </a:prstGeom>
                </pic:spPr>
              </pic:pic>
            </a:graphicData>
          </a:graphic>
        </wp:anchor>
      </w:drawing>
    </w:r>
    <w:r>
      <w:rPr>
        <w:sz w:val="16"/>
        <w:szCs w:val="16"/>
      </w:rPr>
      <w:t>MARZEC BUDOWNICTWO Sp. z o.o.</w:t>
    </w:r>
  </w:p>
  <w:p w14:paraId="5FD8DBDF" w14:textId="77777777" w:rsidR="001D34B4" w:rsidRDefault="005D5891">
    <w:pPr>
      <w:pStyle w:val="Stopka"/>
      <w:pBdr>
        <w:top w:val="single" w:sz="4" w:space="1" w:color="000000"/>
      </w:pBdr>
      <w:tabs>
        <w:tab w:val="right" w:pos="9637"/>
      </w:tabs>
      <w:rPr>
        <w:smallCaps/>
        <w:sz w:val="16"/>
        <w:szCs w:val="16"/>
      </w:rPr>
    </w:pPr>
    <w:r>
      <w:rPr>
        <w:smallCaps/>
        <w:sz w:val="16"/>
        <w:szCs w:val="16"/>
      </w:rPr>
      <w:t>nip: 679-327-67-85</w:t>
    </w:r>
  </w:p>
  <w:p w14:paraId="1D77D3DA" w14:textId="77777777" w:rsidR="001D34B4" w:rsidRDefault="005D5891">
    <w:pPr>
      <w:pStyle w:val="Stopka"/>
      <w:pBdr>
        <w:top w:val="single" w:sz="4" w:space="1" w:color="000000"/>
      </w:pBdr>
      <w:tabs>
        <w:tab w:val="right" w:pos="9637"/>
      </w:tabs>
    </w:pPr>
    <w:r>
      <w:rPr>
        <w:sz w:val="16"/>
        <w:szCs w:val="16"/>
      </w:rPr>
      <w:t>Ul. Nowohucka 92a/15, 30-728 Kraków</w:t>
    </w:r>
  </w:p>
  <w:p w14:paraId="190723DF" w14:textId="77777777" w:rsidR="001D34B4" w:rsidRDefault="005D5891">
    <w:pPr>
      <w:pStyle w:val="Stopka"/>
      <w:pBdr>
        <w:top w:val="single" w:sz="4" w:space="1" w:color="000000"/>
      </w:pBdr>
      <w:tabs>
        <w:tab w:val="right" w:pos="9637"/>
      </w:tabs>
    </w:pPr>
    <w:hyperlink r:id="rId2">
      <w:r>
        <w:rPr>
          <w:sz w:val="16"/>
          <w:szCs w:val="16"/>
        </w:rPr>
        <w:t>www.marzec-budownictwo.pl</w:t>
      </w:r>
    </w:hyperlink>
  </w:p>
  <w:p w14:paraId="41F7D50A" w14:textId="77777777" w:rsidR="001D34B4" w:rsidRDefault="005D5891">
    <w:pPr>
      <w:pStyle w:val="Stopka"/>
      <w:pBdr>
        <w:top w:val="single" w:sz="4" w:space="1" w:color="000000"/>
      </w:pBdr>
      <w:tabs>
        <w:tab w:val="clear" w:pos="9072"/>
        <w:tab w:val="right" w:pos="9638"/>
      </w:tabs>
    </w:pPr>
    <w:hyperlink r:id="rId3">
      <w:r>
        <w:rPr>
          <w:sz w:val="16"/>
          <w:szCs w:val="16"/>
        </w:rPr>
        <w:t>kontakt@marze</w:t>
      </w:r>
    </w:hyperlink>
    <w:hyperlink r:id="rId4">
      <w:r>
        <w:rPr>
          <w:sz w:val="16"/>
          <w:szCs w:val="16"/>
        </w:rPr>
        <w:t>c</w:t>
      </w:r>
    </w:hyperlink>
    <w:r>
      <w:rPr>
        <w:sz w:val="16"/>
        <w:szCs w:val="16"/>
      </w:rPr>
      <w:t>-budownictwo.pl</w:t>
    </w:r>
    <w:r>
      <w:tab/>
    </w:r>
    <w:r>
      <w:tab/>
      <w:t xml:space="preserve">T.I </w:t>
    </w:r>
    <w:r>
      <w:fldChar w:fldCharType="begin"/>
    </w:r>
    <w:r>
      <w:instrText xml:space="preserve"> PAGE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3C5B" w14:textId="77777777" w:rsidR="001E00CC" w:rsidRDefault="001E00CC">
      <w:r>
        <w:separator/>
      </w:r>
    </w:p>
  </w:footnote>
  <w:footnote w:type="continuationSeparator" w:id="0">
    <w:p w14:paraId="0CA8D6D1" w14:textId="77777777" w:rsidR="001E00CC" w:rsidRDefault="001E0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A53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36953"/>
    <w:multiLevelType w:val="hybridMultilevel"/>
    <w:tmpl w:val="D87CB63E"/>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F7862"/>
    <w:multiLevelType w:val="hybridMultilevel"/>
    <w:tmpl w:val="24369776"/>
    <w:lvl w:ilvl="0" w:tplc="2CBCAA5C">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353D1"/>
    <w:multiLevelType w:val="multilevel"/>
    <w:tmpl w:val="4C2EF9E0"/>
    <w:lvl w:ilvl="0">
      <w:start w:val="1"/>
      <w:numFmt w:val="bullet"/>
      <w:pStyle w:val="PUNKTY"/>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24ECC"/>
    <w:multiLevelType w:val="multilevel"/>
    <w:tmpl w:val="65CA6062"/>
    <w:styleLink w:val="WWNum25"/>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1.%2.%3."/>
      <w:lvlJc w:val="right"/>
      <w:pPr>
        <w:ind w:left="2557" w:hanging="180"/>
      </w:pPr>
    </w:lvl>
    <w:lvl w:ilvl="3">
      <w:start w:val="1"/>
      <w:numFmt w:val="decimal"/>
      <w:lvlText w:val="%1.%2.%3.%4."/>
      <w:lvlJc w:val="left"/>
      <w:pPr>
        <w:ind w:left="3277" w:hanging="360"/>
      </w:pPr>
    </w:lvl>
    <w:lvl w:ilvl="4">
      <w:start w:val="1"/>
      <w:numFmt w:val="lowerLetter"/>
      <w:lvlText w:val="%1.%2.%3.%4.%5."/>
      <w:lvlJc w:val="left"/>
      <w:pPr>
        <w:ind w:left="3997" w:hanging="360"/>
      </w:pPr>
    </w:lvl>
    <w:lvl w:ilvl="5">
      <w:start w:val="1"/>
      <w:numFmt w:val="lowerRoman"/>
      <w:lvlText w:val="%1.%2.%3.%4.%5.%6."/>
      <w:lvlJc w:val="right"/>
      <w:pPr>
        <w:ind w:left="4717" w:hanging="180"/>
      </w:pPr>
    </w:lvl>
    <w:lvl w:ilvl="6">
      <w:start w:val="1"/>
      <w:numFmt w:val="decimal"/>
      <w:lvlText w:val="%1.%2.%3.%4.%5.%6.%7."/>
      <w:lvlJc w:val="left"/>
      <w:pPr>
        <w:ind w:left="5437" w:hanging="360"/>
      </w:pPr>
    </w:lvl>
    <w:lvl w:ilvl="7">
      <w:start w:val="1"/>
      <w:numFmt w:val="lowerLetter"/>
      <w:lvlText w:val="%1.%2.%3.%4.%5.%6.%7.%8."/>
      <w:lvlJc w:val="left"/>
      <w:pPr>
        <w:ind w:left="6157" w:hanging="360"/>
      </w:pPr>
    </w:lvl>
    <w:lvl w:ilvl="8">
      <w:start w:val="1"/>
      <w:numFmt w:val="lowerRoman"/>
      <w:lvlText w:val="%1.%2.%3.%4.%5.%6.%7.%8.%9."/>
      <w:lvlJc w:val="right"/>
      <w:pPr>
        <w:ind w:left="6877" w:hanging="180"/>
      </w:pPr>
    </w:lvl>
  </w:abstractNum>
  <w:abstractNum w:abstractNumId="5" w15:restartNumberingAfterBreak="0">
    <w:nsid w:val="058D18AE"/>
    <w:multiLevelType w:val="hybridMultilevel"/>
    <w:tmpl w:val="E70C61FE"/>
    <w:lvl w:ilvl="0" w:tplc="C590DC24">
      <w:start w:val="1"/>
      <w:numFmt w:val="bullet"/>
      <w:pStyle w:val="Punk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077E2D7F"/>
    <w:multiLevelType w:val="hybridMultilevel"/>
    <w:tmpl w:val="E4FE969C"/>
    <w:lvl w:ilvl="0" w:tplc="42F885A8">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start w:val="1"/>
      <w:numFmt w:val="bullet"/>
      <w:lvlText w:val="o"/>
      <w:lvlJc w:val="left"/>
      <w:pPr>
        <w:tabs>
          <w:tab w:val="num" w:pos="1760"/>
        </w:tabs>
        <w:ind w:left="1760" w:hanging="360"/>
      </w:pPr>
      <w:rPr>
        <w:rFonts w:ascii="Courier New" w:hAnsi="Courier New" w:hint="default"/>
      </w:rPr>
    </w:lvl>
    <w:lvl w:ilvl="2" w:tplc="04150005" w:tentative="1">
      <w:start w:val="1"/>
      <w:numFmt w:val="bullet"/>
      <w:lvlText w:val=""/>
      <w:lvlJc w:val="left"/>
      <w:pPr>
        <w:tabs>
          <w:tab w:val="num" w:pos="2480"/>
        </w:tabs>
        <w:ind w:left="2480" w:hanging="360"/>
      </w:pPr>
      <w:rPr>
        <w:rFonts w:ascii="Wingdings" w:hAnsi="Wingdings" w:hint="default"/>
      </w:rPr>
    </w:lvl>
    <w:lvl w:ilvl="3" w:tplc="04150001" w:tentative="1">
      <w:start w:val="1"/>
      <w:numFmt w:val="bullet"/>
      <w:lvlText w:val=""/>
      <w:lvlJc w:val="left"/>
      <w:pPr>
        <w:tabs>
          <w:tab w:val="num" w:pos="3200"/>
        </w:tabs>
        <w:ind w:left="3200" w:hanging="360"/>
      </w:pPr>
      <w:rPr>
        <w:rFonts w:ascii="Symbol" w:hAnsi="Symbol" w:hint="default"/>
      </w:rPr>
    </w:lvl>
    <w:lvl w:ilvl="4" w:tplc="04150003" w:tentative="1">
      <w:start w:val="1"/>
      <w:numFmt w:val="bullet"/>
      <w:lvlText w:val="o"/>
      <w:lvlJc w:val="left"/>
      <w:pPr>
        <w:tabs>
          <w:tab w:val="num" w:pos="3920"/>
        </w:tabs>
        <w:ind w:left="3920" w:hanging="360"/>
      </w:pPr>
      <w:rPr>
        <w:rFonts w:ascii="Courier New" w:hAnsi="Courier New" w:hint="default"/>
      </w:rPr>
    </w:lvl>
    <w:lvl w:ilvl="5" w:tplc="04150005" w:tentative="1">
      <w:start w:val="1"/>
      <w:numFmt w:val="bullet"/>
      <w:lvlText w:val=""/>
      <w:lvlJc w:val="left"/>
      <w:pPr>
        <w:tabs>
          <w:tab w:val="num" w:pos="4640"/>
        </w:tabs>
        <w:ind w:left="4640" w:hanging="360"/>
      </w:pPr>
      <w:rPr>
        <w:rFonts w:ascii="Wingdings" w:hAnsi="Wingdings" w:hint="default"/>
      </w:rPr>
    </w:lvl>
    <w:lvl w:ilvl="6" w:tplc="04150001" w:tentative="1">
      <w:start w:val="1"/>
      <w:numFmt w:val="bullet"/>
      <w:lvlText w:val=""/>
      <w:lvlJc w:val="left"/>
      <w:pPr>
        <w:tabs>
          <w:tab w:val="num" w:pos="5360"/>
        </w:tabs>
        <w:ind w:left="5360" w:hanging="360"/>
      </w:pPr>
      <w:rPr>
        <w:rFonts w:ascii="Symbol" w:hAnsi="Symbol" w:hint="default"/>
      </w:rPr>
    </w:lvl>
    <w:lvl w:ilvl="7" w:tplc="04150003" w:tentative="1">
      <w:start w:val="1"/>
      <w:numFmt w:val="bullet"/>
      <w:lvlText w:val="o"/>
      <w:lvlJc w:val="left"/>
      <w:pPr>
        <w:tabs>
          <w:tab w:val="num" w:pos="6080"/>
        </w:tabs>
        <w:ind w:left="6080" w:hanging="360"/>
      </w:pPr>
      <w:rPr>
        <w:rFonts w:ascii="Courier New" w:hAnsi="Courier New" w:hint="default"/>
      </w:rPr>
    </w:lvl>
    <w:lvl w:ilvl="8" w:tplc="04150005" w:tentative="1">
      <w:start w:val="1"/>
      <w:numFmt w:val="bullet"/>
      <w:lvlText w:val=""/>
      <w:lvlJc w:val="left"/>
      <w:pPr>
        <w:tabs>
          <w:tab w:val="num" w:pos="6800"/>
        </w:tabs>
        <w:ind w:left="6800" w:hanging="360"/>
      </w:pPr>
      <w:rPr>
        <w:rFonts w:ascii="Wingdings" w:hAnsi="Wingdings" w:hint="default"/>
      </w:rPr>
    </w:lvl>
  </w:abstractNum>
  <w:abstractNum w:abstractNumId="7" w15:restartNumberingAfterBreak="0">
    <w:nsid w:val="0C2D41FE"/>
    <w:multiLevelType w:val="multilevel"/>
    <w:tmpl w:val="B362666C"/>
    <w:lvl w:ilvl="0">
      <w:start w:val="1"/>
      <w:numFmt w:val="decimal"/>
      <w:lvlText w:val="%1"/>
      <w:lvlJc w:val="left"/>
      <w:pPr>
        <w:tabs>
          <w:tab w:val="num" w:pos="0"/>
        </w:tabs>
        <w:ind w:left="432" w:hanging="432"/>
      </w:pPr>
    </w:lvl>
    <w:lvl w:ilvl="1">
      <w:start w:val="1"/>
      <w:numFmt w:val="decimal"/>
      <w:pStyle w:val="Nagwek2"/>
      <w:lvlText w:val="%1.%2"/>
      <w:lvlJc w:val="left"/>
      <w:pPr>
        <w:tabs>
          <w:tab w:val="num" w:pos="0"/>
        </w:tabs>
        <w:ind w:left="576" w:hanging="576"/>
      </w:pPr>
    </w:lvl>
    <w:lvl w:ilvl="2">
      <w:start w:val="1"/>
      <w:numFmt w:val="decimal"/>
      <w:pStyle w:val="Nagwek3"/>
      <w:lvlText w:val="%1.%2.%3"/>
      <w:lvlJc w:val="left"/>
      <w:pPr>
        <w:tabs>
          <w:tab w:val="num" w:pos="0"/>
        </w:tabs>
        <w:ind w:left="720" w:hanging="720"/>
      </w:pPr>
    </w:lvl>
    <w:lvl w:ilvl="3">
      <w:start w:val="1"/>
      <w:numFmt w:val="decimal"/>
      <w:pStyle w:val="Nagwek4"/>
      <w:lvlText w:val="%1.%2.%3.%4"/>
      <w:lvlJc w:val="left"/>
      <w:pPr>
        <w:tabs>
          <w:tab w:val="num" w:pos="0"/>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8" w15:restartNumberingAfterBreak="0">
    <w:nsid w:val="0CBB14AE"/>
    <w:multiLevelType w:val="multilevel"/>
    <w:tmpl w:val="4FE80932"/>
    <w:lvl w:ilvl="0">
      <w:start w:val="1"/>
      <w:numFmt w:val="decimal"/>
      <w:pStyle w:val="PCO14"/>
      <w:lvlText w:val="%1."/>
      <w:lvlJc w:val="left"/>
      <w:pPr>
        <w:tabs>
          <w:tab w:val="num" w:pos="360"/>
        </w:tabs>
        <w:ind w:left="360" w:hanging="360"/>
      </w:pPr>
    </w:lvl>
    <w:lvl w:ilvl="1">
      <w:start w:val="1"/>
      <w:numFmt w:val="decimal"/>
      <w:isLgl/>
      <w:lvlText w:val="%1.%2."/>
      <w:lvlJc w:val="left"/>
      <w:pPr>
        <w:tabs>
          <w:tab w:val="num" w:pos="357"/>
        </w:tabs>
        <w:ind w:left="357" w:hanging="357"/>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0F415841"/>
    <w:multiLevelType w:val="multilevel"/>
    <w:tmpl w:val="DD5CC586"/>
    <w:styleLink w:val="WWNum26"/>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1.%2.%3."/>
      <w:lvlJc w:val="right"/>
      <w:pPr>
        <w:ind w:left="2557" w:hanging="180"/>
      </w:pPr>
    </w:lvl>
    <w:lvl w:ilvl="3">
      <w:start w:val="1"/>
      <w:numFmt w:val="decimal"/>
      <w:lvlText w:val="%1.%2.%3.%4."/>
      <w:lvlJc w:val="left"/>
      <w:pPr>
        <w:ind w:left="3277" w:hanging="360"/>
      </w:pPr>
    </w:lvl>
    <w:lvl w:ilvl="4">
      <w:start w:val="1"/>
      <w:numFmt w:val="lowerLetter"/>
      <w:lvlText w:val="%1.%2.%3.%4.%5."/>
      <w:lvlJc w:val="left"/>
      <w:pPr>
        <w:ind w:left="3997" w:hanging="360"/>
      </w:pPr>
    </w:lvl>
    <w:lvl w:ilvl="5">
      <w:start w:val="1"/>
      <w:numFmt w:val="lowerRoman"/>
      <w:lvlText w:val="%1.%2.%3.%4.%5.%6."/>
      <w:lvlJc w:val="right"/>
      <w:pPr>
        <w:ind w:left="4717" w:hanging="180"/>
      </w:pPr>
    </w:lvl>
    <w:lvl w:ilvl="6">
      <w:start w:val="1"/>
      <w:numFmt w:val="decimal"/>
      <w:lvlText w:val="%1.%2.%3.%4.%5.%6.%7."/>
      <w:lvlJc w:val="left"/>
      <w:pPr>
        <w:ind w:left="5437" w:hanging="360"/>
      </w:pPr>
    </w:lvl>
    <w:lvl w:ilvl="7">
      <w:start w:val="1"/>
      <w:numFmt w:val="lowerLetter"/>
      <w:lvlText w:val="%1.%2.%3.%4.%5.%6.%7.%8."/>
      <w:lvlJc w:val="left"/>
      <w:pPr>
        <w:ind w:left="6157" w:hanging="360"/>
      </w:pPr>
    </w:lvl>
    <w:lvl w:ilvl="8">
      <w:start w:val="1"/>
      <w:numFmt w:val="lowerRoman"/>
      <w:lvlText w:val="%1.%2.%3.%4.%5.%6.%7.%8.%9."/>
      <w:lvlJc w:val="right"/>
      <w:pPr>
        <w:ind w:left="6877" w:hanging="180"/>
      </w:pPr>
    </w:lvl>
  </w:abstractNum>
  <w:abstractNum w:abstractNumId="10" w15:restartNumberingAfterBreak="0">
    <w:nsid w:val="0FDE5B6E"/>
    <w:multiLevelType w:val="hybridMultilevel"/>
    <w:tmpl w:val="B3AC67D2"/>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6521D"/>
    <w:multiLevelType w:val="multilevel"/>
    <w:tmpl w:val="CCC2E974"/>
    <w:lvl w:ilvl="0">
      <w:start w:val="1"/>
      <w:numFmt w:val="decimal"/>
      <w:pStyle w:val="IS1"/>
      <w:lvlText w:val="%1."/>
      <w:lvlJc w:val="left"/>
      <w:pPr>
        <w:tabs>
          <w:tab w:val="num" w:pos="360"/>
        </w:tabs>
        <w:ind w:left="360" w:hanging="360"/>
      </w:pPr>
      <w:rPr>
        <w:b/>
        <w:bCs w:val="0"/>
      </w:rPr>
    </w:lvl>
    <w:lvl w:ilvl="1">
      <w:start w:val="1"/>
      <w:numFmt w:val="decimal"/>
      <w:lvlText w:val="%1.%2."/>
      <w:lvlJc w:val="left"/>
      <w:pPr>
        <w:tabs>
          <w:tab w:val="num" w:pos="360"/>
        </w:tabs>
        <w:ind w:left="360" w:hanging="360"/>
      </w:pPr>
      <w:rPr>
        <w:b/>
        <w:bCs w:val="0"/>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13A1440B"/>
    <w:multiLevelType w:val="hybridMultilevel"/>
    <w:tmpl w:val="4276FEAC"/>
    <w:lvl w:ilvl="0" w:tplc="B734F102">
      <w:start w:val="1"/>
      <w:numFmt w:val="bullet"/>
      <w:pStyle w:val="------"/>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8D6766D"/>
    <w:multiLevelType w:val="multilevel"/>
    <w:tmpl w:val="2AF2DB5A"/>
    <w:lvl w:ilvl="0">
      <w:start w:val="1"/>
      <w:numFmt w:val="decimal"/>
      <w:lvlText w:val="%1."/>
      <w:lvlJc w:val="left"/>
      <w:pPr>
        <w:tabs>
          <w:tab w:val="num" w:pos="0"/>
        </w:tabs>
        <w:ind w:left="357" w:hanging="357"/>
      </w:pPr>
    </w:lvl>
    <w:lvl w:ilvl="1">
      <w:start w:val="1"/>
      <w:numFmt w:val="decimal"/>
      <w:pStyle w:val="13"/>
      <w:lvlText w:val="%1.%2."/>
      <w:lvlJc w:val="left"/>
      <w:pPr>
        <w:tabs>
          <w:tab w:val="num" w:pos="0"/>
        </w:tabs>
        <w:ind w:left="792" w:hanging="432"/>
      </w:pPr>
    </w:lvl>
    <w:lvl w:ilvl="2">
      <w:start w:val="1"/>
      <w:numFmt w:val="decimal"/>
      <w:pStyle w:val="Nagwek1"/>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1A5F6CB6"/>
    <w:multiLevelType w:val="multilevel"/>
    <w:tmpl w:val="7C82F5CA"/>
    <w:lvl w:ilvl="0">
      <w:start w:val="1"/>
      <w:numFmt w:val="decimal"/>
      <w:pStyle w:val="anag1"/>
      <w:suff w:val="space"/>
      <w:lvlText w:val="%1."/>
      <w:lvlJc w:val="left"/>
      <w:pPr>
        <w:ind w:left="4168" w:hanging="340"/>
      </w:pPr>
      <w:rPr>
        <w:rFonts w:ascii="Arial" w:hAnsi="Arial" w:hint="default"/>
        <w:b/>
        <w:i w:val="0"/>
        <w:caps/>
        <w:sz w:val="24"/>
      </w:rPr>
    </w:lvl>
    <w:lvl w:ilvl="1">
      <w:start w:val="1"/>
      <w:numFmt w:val="decimal"/>
      <w:pStyle w:val="anag2"/>
      <w:suff w:val="space"/>
      <w:lvlText w:val="%1.%2."/>
      <w:lvlJc w:val="left"/>
      <w:pPr>
        <w:ind w:left="738" w:hanging="454"/>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anag3"/>
      <w:suff w:val="space"/>
      <w:lvlText w:val="%1.%2.%3."/>
      <w:lvlJc w:val="left"/>
      <w:pPr>
        <w:ind w:left="680" w:hanging="680"/>
      </w:pPr>
      <w:rPr>
        <w:rFonts w:ascii="Arial" w:hAnsi="Arial" w:hint="default"/>
        <w:b/>
        <w:i w:val="0"/>
        <w:sz w:val="24"/>
      </w:rPr>
    </w:lvl>
    <w:lvl w:ilvl="3">
      <w:start w:val="1"/>
      <w:numFmt w:val="decimal"/>
      <w:pStyle w:val="anag4"/>
      <w:suff w:val="space"/>
      <w:lvlText w:val="%1.%2.%3.%4."/>
      <w:lvlJc w:val="left"/>
      <w:pPr>
        <w:ind w:left="839" w:hanging="839"/>
      </w:pPr>
      <w:rPr>
        <w:rFonts w:hint="default"/>
      </w:rPr>
    </w:lvl>
    <w:lvl w:ilvl="4">
      <w:start w:val="1"/>
      <w:numFmt w:val="decimal"/>
      <w:pStyle w:val="anag5"/>
      <w:suff w:val="space"/>
      <w:lvlText w:val="%1.%2.%3.%4.%5."/>
      <w:lvlJc w:val="left"/>
      <w:pPr>
        <w:ind w:left="1077" w:hanging="1077"/>
      </w:pPr>
      <w:rPr>
        <w:rFonts w:hint="default"/>
      </w:rPr>
    </w:lvl>
    <w:lvl w:ilvl="5">
      <w:start w:val="1"/>
      <w:numFmt w:val="decimal"/>
      <w:pStyle w:val="anag6"/>
      <w:suff w:val="space"/>
      <w:lvlText w:val="%1.%2.%3.%4.%5.%6."/>
      <w:lvlJc w:val="left"/>
      <w:pPr>
        <w:ind w:left="1247" w:hanging="1247"/>
      </w:pPr>
      <w:rPr>
        <w:rFonts w:hint="default"/>
      </w:rPr>
    </w:lvl>
    <w:lvl w:ilvl="6">
      <w:start w:val="1"/>
      <w:numFmt w:val="decimal"/>
      <w:lvlText w:val="%1.%2.%3.%4.%5.%6.%7."/>
      <w:lvlJc w:val="left"/>
      <w:pPr>
        <w:tabs>
          <w:tab w:val="num" w:pos="0"/>
        </w:tabs>
        <w:ind w:left="4080" w:hanging="708"/>
      </w:pPr>
      <w:rPr>
        <w:rFonts w:hint="default"/>
      </w:rPr>
    </w:lvl>
    <w:lvl w:ilvl="7">
      <w:start w:val="1"/>
      <w:numFmt w:val="decimal"/>
      <w:lvlText w:val="%1.%2.%3.%4.%5.%6.%7.%8."/>
      <w:lvlJc w:val="left"/>
      <w:pPr>
        <w:tabs>
          <w:tab w:val="num" w:pos="0"/>
        </w:tabs>
        <w:ind w:left="4788" w:hanging="708"/>
      </w:pPr>
      <w:rPr>
        <w:rFonts w:hint="default"/>
      </w:rPr>
    </w:lvl>
    <w:lvl w:ilvl="8">
      <w:start w:val="1"/>
      <w:numFmt w:val="decimal"/>
      <w:lvlText w:val="%1.%2.%3.%4.%5.%6.%7.%8.%9."/>
      <w:lvlJc w:val="left"/>
      <w:pPr>
        <w:tabs>
          <w:tab w:val="num" w:pos="0"/>
        </w:tabs>
        <w:ind w:left="5496" w:hanging="708"/>
      </w:pPr>
      <w:rPr>
        <w:rFonts w:hint="default"/>
      </w:rPr>
    </w:lvl>
  </w:abstractNum>
  <w:abstractNum w:abstractNumId="15" w15:restartNumberingAfterBreak="0">
    <w:nsid w:val="24336B04"/>
    <w:multiLevelType w:val="hybridMultilevel"/>
    <w:tmpl w:val="DB4CB646"/>
    <w:styleLink w:val="Styl1"/>
    <w:lvl w:ilvl="0" w:tplc="9BBCEEF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 w15:restartNumberingAfterBreak="0">
    <w:nsid w:val="248716AD"/>
    <w:multiLevelType w:val="multilevel"/>
    <w:tmpl w:val="262241BA"/>
    <w:styleLink w:val="WW8Num5"/>
    <w:lvl w:ilvl="0">
      <w:start w:val="1"/>
      <w:numFmt w:val="decimal"/>
      <w:lvlText w:val="%1  "/>
      <w:lvlJc w:val="left"/>
      <w:pPr>
        <w:ind w:left="283" w:hanging="283"/>
      </w:pPr>
    </w:lvl>
    <w:lvl w:ilvl="1">
      <w:start w:val="1"/>
      <w:numFmt w:val="decimal"/>
      <w:lvlText w:val="%1.%2  "/>
      <w:lvlJc w:val="left"/>
      <w:pPr>
        <w:ind w:left="566" w:hanging="283"/>
      </w:pPr>
    </w:lvl>
    <w:lvl w:ilvl="2">
      <w:start w:val="1"/>
      <w:numFmt w:val="decimal"/>
      <w:lvlText w:val="%1.%2.%3  "/>
      <w:lvlJc w:val="left"/>
      <w:pPr>
        <w:ind w:left="849" w:hanging="283"/>
      </w:pPr>
    </w:lvl>
    <w:lvl w:ilvl="3">
      <w:start w:val="1"/>
      <w:numFmt w:val="decimal"/>
      <w:lvlText w:val="%1.%2.%3.%4  "/>
      <w:lvlJc w:val="left"/>
      <w:pPr>
        <w:ind w:left="1132" w:hanging="283"/>
      </w:pPr>
    </w:lvl>
    <w:lvl w:ilvl="4">
      <w:start w:val="1"/>
      <w:numFmt w:val="decimal"/>
      <w:lvlText w:val="%1.%2.%3.%4.%5  "/>
      <w:lvlJc w:val="left"/>
      <w:pPr>
        <w:ind w:left="1415" w:hanging="283"/>
      </w:pPr>
    </w:lvl>
    <w:lvl w:ilvl="5">
      <w:start w:val="1"/>
      <w:numFmt w:val="decimal"/>
      <w:lvlText w:val="%1.%2.%3.%4.%5.%6  "/>
      <w:lvlJc w:val="left"/>
      <w:pPr>
        <w:ind w:left="1698" w:hanging="283"/>
      </w:pPr>
    </w:lvl>
    <w:lvl w:ilvl="6">
      <w:start w:val="1"/>
      <w:numFmt w:val="decimal"/>
      <w:lvlText w:val="%1.%2.%3.%4.%5.%6.%7  "/>
      <w:lvlJc w:val="left"/>
      <w:pPr>
        <w:ind w:left="1981" w:hanging="283"/>
      </w:pPr>
    </w:lvl>
    <w:lvl w:ilvl="7">
      <w:start w:val="1"/>
      <w:numFmt w:val="decimal"/>
      <w:lvlText w:val="%1.%2.%3.%4.%5.%6.%7.%8  "/>
      <w:lvlJc w:val="left"/>
      <w:pPr>
        <w:ind w:left="2264" w:hanging="283"/>
      </w:pPr>
    </w:lvl>
    <w:lvl w:ilvl="8">
      <w:start w:val="1"/>
      <w:numFmt w:val="decimal"/>
      <w:lvlText w:val="%1.%2.%3.%4.%5.%6.%7.%8.%9  "/>
      <w:lvlJc w:val="left"/>
      <w:pPr>
        <w:ind w:left="2547" w:hanging="283"/>
      </w:pPr>
    </w:lvl>
  </w:abstractNum>
  <w:abstractNum w:abstractNumId="17" w15:restartNumberingAfterBreak="0">
    <w:nsid w:val="254B6391"/>
    <w:multiLevelType w:val="hybridMultilevel"/>
    <w:tmpl w:val="E4FE969C"/>
    <w:lvl w:ilvl="0" w:tplc="E33E6B6A">
      <w:start w:val="4"/>
      <w:numFmt w:val="bullet"/>
      <w:lvlText w:val="-"/>
      <w:lvlJc w:val="left"/>
      <w:pPr>
        <w:tabs>
          <w:tab w:val="num" w:pos="1040"/>
        </w:tabs>
        <w:ind w:left="1040" w:hanging="360"/>
      </w:pPr>
      <w:rPr>
        <w:rFonts w:ascii="Times New Roman" w:eastAsia="Times New Roman" w:hAnsi="Times New Roman" w:cs="Times New Roman" w:hint="default"/>
      </w:rPr>
    </w:lvl>
    <w:lvl w:ilvl="1" w:tplc="04150003">
      <w:start w:val="1"/>
      <w:numFmt w:val="bullet"/>
      <w:lvlText w:val="o"/>
      <w:lvlJc w:val="left"/>
      <w:pPr>
        <w:tabs>
          <w:tab w:val="num" w:pos="1760"/>
        </w:tabs>
        <w:ind w:left="1760" w:hanging="360"/>
      </w:pPr>
      <w:rPr>
        <w:rFonts w:ascii="Courier New" w:hAnsi="Courier New" w:hint="default"/>
      </w:rPr>
    </w:lvl>
    <w:lvl w:ilvl="2" w:tplc="04150005" w:tentative="1">
      <w:start w:val="1"/>
      <w:numFmt w:val="bullet"/>
      <w:lvlText w:val=""/>
      <w:lvlJc w:val="left"/>
      <w:pPr>
        <w:tabs>
          <w:tab w:val="num" w:pos="2480"/>
        </w:tabs>
        <w:ind w:left="2480" w:hanging="360"/>
      </w:pPr>
      <w:rPr>
        <w:rFonts w:ascii="Wingdings" w:hAnsi="Wingdings" w:hint="default"/>
      </w:rPr>
    </w:lvl>
    <w:lvl w:ilvl="3" w:tplc="04150001" w:tentative="1">
      <w:start w:val="1"/>
      <w:numFmt w:val="bullet"/>
      <w:lvlText w:val=""/>
      <w:lvlJc w:val="left"/>
      <w:pPr>
        <w:tabs>
          <w:tab w:val="num" w:pos="3200"/>
        </w:tabs>
        <w:ind w:left="3200" w:hanging="360"/>
      </w:pPr>
      <w:rPr>
        <w:rFonts w:ascii="Symbol" w:hAnsi="Symbol" w:hint="default"/>
      </w:rPr>
    </w:lvl>
    <w:lvl w:ilvl="4" w:tplc="04150003" w:tentative="1">
      <w:start w:val="1"/>
      <w:numFmt w:val="bullet"/>
      <w:lvlText w:val="o"/>
      <w:lvlJc w:val="left"/>
      <w:pPr>
        <w:tabs>
          <w:tab w:val="num" w:pos="3920"/>
        </w:tabs>
        <w:ind w:left="3920" w:hanging="360"/>
      </w:pPr>
      <w:rPr>
        <w:rFonts w:ascii="Courier New" w:hAnsi="Courier New" w:hint="default"/>
      </w:rPr>
    </w:lvl>
    <w:lvl w:ilvl="5" w:tplc="04150005" w:tentative="1">
      <w:start w:val="1"/>
      <w:numFmt w:val="bullet"/>
      <w:lvlText w:val=""/>
      <w:lvlJc w:val="left"/>
      <w:pPr>
        <w:tabs>
          <w:tab w:val="num" w:pos="4640"/>
        </w:tabs>
        <w:ind w:left="4640" w:hanging="360"/>
      </w:pPr>
      <w:rPr>
        <w:rFonts w:ascii="Wingdings" w:hAnsi="Wingdings" w:hint="default"/>
      </w:rPr>
    </w:lvl>
    <w:lvl w:ilvl="6" w:tplc="04150001" w:tentative="1">
      <w:start w:val="1"/>
      <w:numFmt w:val="bullet"/>
      <w:lvlText w:val=""/>
      <w:lvlJc w:val="left"/>
      <w:pPr>
        <w:tabs>
          <w:tab w:val="num" w:pos="5360"/>
        </w:tabs>
        <w:ind w:left="5360" w:hanging="360"/>
      </w:pPr>
      <w:rPr>
        <w:rFonts w:ascii="Symbol" w:hAnsi="Symbol" w:hint="default"/>
      </w:rPr>
    </w:lvl>
    <w:lvl w:ilvl="7" w:tplc="04150003" w:tentative="1">
      <w:start w:val="1"/>
      <w:numFmt w:val="bullet"/>
      <w:lvlText w:val="o"/>
      <w:lvlJc w:val="left"/>
      <w:pPr>
        <w:tabs>
          <w:tab w:val="num" w:pos="6080"/>
        </w:tabs>
        <w:ind w:left="6080" w:hanging="360"/>
      </w:pPr>
      <w:rPr>
        <w:rFonts w:ascii="Courier New" w:hAnsi="Courier New" w:hint="default"/>
      </w:rPr>
    </w:lvl>
    <w:lvl w:ilvl="8" w:tplc="04150005" w:tentative="1">
      <w:start w:val="1"/>
      <w:numFmt w:val="bullet"/>
      <w:lvlText w:val=""/>
      <w:lvlJc w:val="left"/>
      <w:pPr>
        <w:tabs>
          <w:tab w:val="num" w:pos="6800"/>
        </w:tabs>
        <w:ind w:left="6800" w:hanging="360"/>
      </w:pPr>
      <w:rPr>
        <w:rFonts w:ascii="Wingdings" w:hAnsi="Wingdings" w:hint="default"/>
      </w:rPr>
    </w:lvl>
  </w:abstractNum>
  <w:abstractNum w:abstractNumId="18" w15:restartNumberingAfterBreak="0">
    <w:nsid w:val="27674C82"/>
    <w:multiLevelType w:val="multilevel"/>
    <w:tmpl w:val="A22AAC68"/>
    <w:styleLink w:val="WWNum23"/>
    <w:lvl w:ilvl="0">
      <w:start w:val="5"/>
      <w:numFmt w:val="decimal"/>
      <w:lvlText w:val="%1."/>
      <w:lvlJc w:val="left"/>
      <w:pPr>
        <w:ind w:left="660" w:hanging="660"/>
      </w:pPr>
    </w:lvl>
    <w:lvl w:ilvl="1">
      <w:start w:val="1"/>
      <w:numFmt w:val="decimal"/>
      <w:lvlText w:val="%1.%2."/>
      <w:lvlJc w:val="left"/>
      <w:pPr>
        <w:ind w:left="944" w:hanging="660"/>
      </w:pPr>
    </w:lvl>
    <w:lvl w:ilvl="2">
      <w:start w:val="1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B603419"/>
    <w:multiLevelType w:val="hybridMultilevel"/>
    <w:tmpl w:val="DB7CA638"/>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93603"/>
    <w:multiLevelType w:val="hybridMultilevel"/>
    <w:tmpl w:val="89540256"/>
    <w:lvl w:ilvl="0" w:tplc="F7260E12">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E6233A7"/>
    <w:multiLevelType w:val="hybridMultilevel"/>
    <w:tmpl w:val="A46C34E2"/>
    <w:lvl w:ilvl="0" w:tplc="23FAB142">
      <w:start w:val="4"/>
      <w:numFmt w:val="bullet"/>
      <w:lvlText w:val="-"/>
      <w:lvlJc w:val="left"/>
      <w:pPr>
        <w:tabs>
          <w:tab w:val="num" w:pos="773"/>
        </w:tabs>
        <w:ind w:left="773" w:hanging="363"/>
      </w:pPr>
      <w:rPr>
        <w:rFonts w:ascii="Times New Roman" w:eastAsia="Times New Roman" w:hAnsi="Times New Roman" w:cs="Times New Roman" w:hint="default"/>
      </w:rPr>
    </w:lvl>
    <w:lvl w:ilvl="1" w:tplc="04150003" w:tentative="1">
      <w:start w:val="1"/>
      <w:numFmt w:val="bullet"/>
      <w:lvlText w:val="o"/>
      <w:lvlJc w:val="left"/>
      <w:pPr>
        <w:tabs>
          <w:tab w:val="num" w:pos="1493"/>
        </w:tabs>
        <w:ind w:left="1493" w:hanging="360"/>
      </w:pPr>
      <w:rPr>
        <w:rFonts w:ascii="Courier New" w:hAnsi="Courier New" w:hint="default"/>
      </w:rPr>
    </w:lvl>
    <w:lvl w:ilvl="2" w:tplc="04150005" w:tentative="1">
      <w:start w:val="1"/>
      <w:numFmt w:val="bullet"/>
      <w:lvlText w:val=""/>
      <w:lvlJc w:val="left"/>
      <w:pPr>
        <w:tabs>
          <w:tab w:val="num" w:pos="2213"/>
        </w:tabs>
        <w:ind w:left="2213" w:hanging="360"/>
      </w:pPr>
      <w:rPr>
        <w:rFonts w:ascii="Wingdings" w:hAnsi="Wingdings" w:hint="default"/>
      </w:rPr>
    </w:lvl>
    <w:lvl w:ilvl="3" w:tplc="04150001" w:tentative="1">
      <w:start w:val="1"/>
      <w:numFmt w:val="bullet"/>
      <w:lvlText w:val=""/>
      <w:lvlJc w:val="left"/>
      <w:pPr>
        <w:tabs>
          <w:tab w:val="num" w:pos="2933"/>
        </w:tabs>
        <w:ind w:left="2933" w:hanging="360"/>
      </w:pPr>
      <w:rPr>
        <w:rFonts w:ascii="Symbol" w:hAnsi="Symbol" w:hint="default"/>
      </w:rPr>
    </w:lvl>
    <w:lvl w:ilvl="4" w:tplc="04150003" w:tentative="1">
      <w:start w:val="1"/>
      <w:numFmt w:val="bullet"/>
      <w:lvlText w:val="o"/>
      <w:lvlJc w:val="left"/>
      <w:pPr>
        <w:tabs>
          <w:tab w:val="num" w:pos="3653"/>
        </w:tabs>
        <w:ind w:left="3653" w:hanging="360"/>
      </w:pPr>
      <w:rPr>
        <w:rFonts w:ascii="Courier New" w:hAnsi="Courier New" w:hint="default"/>
      </w:rPr>
    </w:lvl>
    <w:lvl w:ilvl="5" w:tplc="04150005" w:tentative="1">
      <w:start w:val="1"/>
      <w:numFmt w:val="bullet"/>
      <w:lvlText w:val=""/>
      <w:lvlJc w:val="left"/>
      <w:pPr>
        <w:tabs>
          <w:tab w:val="num" w:pos="4373"/>
        </w:tabs>
        <w:ind w:left="4373" w:hanging="360"/>
      </w:pPr>
      <w:rPr>
        <w:rFonts w:ascii="Wingdings" w:hAnsi="Wingdings" w:hint="default"/>
      </w:rPr>
    </w:lvl>
    <w:lvl w:ilvl="6" w:tplc="04150001" w:tentative="1">
      <w:start w:val="1"/>
      <w:numFmt w:val="bullet"/>
      <w:lvlText w:val=""/>
      <w:lvlJc w:val="left"/>
      <w:pPr>
        <w:tabs>
          <w:tab w:val="num" w:pos="5093"/>
        </w:tabs>
        <w:ind w:left="5093" w:hanging="360"/>
      </w:pPr>
      <w:rPr>
        <w:rFonts w:ascii="Symbol" w:hAnsi="Symbol" w:hint="default"/>
      </w:rPr>
    </w:lvl>
    <w:lvl w:ilvl="7" w:tplc="04150003" w:tentative="1">
      <w:start w:val="1"/>
      <w:numFmt w:val="bullet"/>
      <w:lvlText w:val="o"/>
      <w:lvlJc w:val="left"/>
      <w:pPr>
        <w:tabs>
          <w:tab w:val="num" w:pos="5813"/>
        </w:tabs>
        <w:ind w:left="5813" w:hanging="360"/>
      </w:pPr>
      <w:rPr>
        <w:rFonts w:ascii="Courier New" w:hAnsi="Courier New" w:hint="default"/>
      </w:rPr>
    </w:lvl>
    <w:lvl w:ilvl="8" w:tplc="04150005" w:tentative="1">
      <w:start w:val="1"/>
      <w:numFmt w:val="bullet"/>
      <w:lvlText w:val=""/>
      <w:lvlJc w:val="left"/>
      <w:pPr>
        <w:tabs>
          <w:tab w:val="num" w:pos="6533"/>
        </w:tabs>
        <w:ind w:left="6533" w:hanging="360"/>
      </w:pPr>
      <w:rPr>
        <w:rFonts w:ascii="Wingdings" w:hAnsi="Wingdings" w:hint="default"/>
      </w:rPr>
    </w:lvl>
  </w:abstractNum>
  <w:abstractNum w:abstractNumId="22" w15:restartNumberingAfterBreak="0">
    <w:nsid w:val="314E3A60"/>
    <w:multiLevelType w:val="hybridMultilevel"/>
    <w:tmpl w:val="6D106AA4"/>
    <w:lvl w:ilvl="0" w:tplc="1D36E7AC">
      <w:start w:val="2"/>
      <w:numFmt w:val="decimal"/>
      <w:lvlText w:val="%1."/>
      <w:lvlJc w:val="left"/>
      <w:pPr>
        <w:tabs>
          <w:tab w:val="num" w:pos="1065"/>
        </w:tabs>
        <w:ind w:left="106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7BB52EB"/>
    <w:multiLevelType w:val="multilevel"/>
    <w:tmpl w:val="90B0300A"/>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85317B7"/>
    <w:multiLevelType w:val="hybridMultilevel"/>
    <w:tmpl w:val="BF8CE07E"/>
    <w:lvl w:ilvl="0" w:tplc="C952EB12">
      <w:start w:val="2"/>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D5764C8"/>
    <w:multiLevelType w:val="multilevel"/>
    <w:tmpl w:val="3696A6C8"/>
    <w:styleLink w:val="WWNum2"/>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1.%2.%3."/>
      <w:lvlJc w:val="right"/>
      <w:pPr>
        <w:ind w:left="2557" w:hanging="180"/>
      </w:pPr>
    </w:lvl>
    <w:lvl w:ilvl="3">
      <w:start w:val="1"/>
      <w:numFmt w:val="decimal"/>
      <w:lvlText w:val="%1.%2.%3.%4."/>
      <w:lvlJc w:val="left"/>
      <w:pPr>
        <w:ind w:left="3277" w:hanging="360"/>
      </w:pPr>
    </w:lvl>
    <w:lvl w:ilvl="4">
      <w:start w:val="1"/>
      <w:numFmt w:val="lowerLetter"/>
      <w:lvlText w:val="%1.%2.%3.%4.%5."/>
      <w:lvlJc w:val="left"/>
      <w:pPr>
        <w:ind w:left="3997" w:hanging="360"/>
      </w:pPr>
    </w:lvl>
    <w:lvl w:ilvl="5">
      <w:start w:val="1"/>
      <w:numFmt w:val="lowerRoman"/>
      <w:lvlText w:val="%1.%2.%3.%4.%5.%6."/>
      <w:lvlJc w:val="right"/>
      <w:pPr>
        <w:ind w:left="4717" w:hanging="180"/>
      </w:pPr>
    </w:lvl>
    <w:lvl w:ilvl="6">
      <w:start w:val="1"/>
      <w:numFmt w:val="decimal"/>
      <w:lvlText w:val="%1.%2.%3.%4.%5.%6.%7."/>
      <w:lvlJc w:val="left"/>
      <w:pPr>
        <w:ind w:left="5437" w:hanging="360"/>
      </w:pPr>
    </w:lvl>
    <w:lvl w:ilvl="7">
      <w:start w:val="1"/>
      <w:numFmt w:val="lowerLetter"/>
      <w:lvlText w:val="%1.%2.%3.%4.%5.%6.%7.%8."/>
      <w:lvlJc w:val="left"/>
      <w:pPr>
        <w:ind w:left="6157" w:hanging="360"/>
      </w:pPr>
    </w:lvl>
    <w:lvl w:ilvl="8">
      <w:start w:val="1"/>
      <w:numFmt w:val="lowerRoman"/>
      <w:lvlText w:val="%1.%2.%3.%4.%5.%6.%7.%8.%9."/>
      <w:lvlJc w:val="right"/>
      <w:pPr>
        <w:ind w:left="6877" w:hanging="180"/>
      </w:pPr>
    </w:lvl>
  </w:abstractNum>
  <w:abstractNum w:abstractNumId="26" w15:restartNumberingAfterBreak="0">
    <w:nsid w:val="3D826EA2"/>
    <w:multiLevelType w:val="multilevel"/>
    <w:tmpl w:val="FF26FB08"/>
    <w:lvl w:ilvl="0">
      <w:start w:val="1"/>
      <w:numFmt w:val="decimal"/>
      <w:pStyle w:val="ISlista"/>
      <w:lvlText w:val="%1."/>
      <w:lvlJc w:val="left"/>
      <w:pPr>
        <w:tabs>
          <w:tab w:val="num" w:pos="0"/>
        </w:tabs>
        <w:ind w:left="938" w:hanging="360"/>
      </w:pPr>
      <w:rPr>
        <w:sz w:val="20"/>
        <w:szCs w:val="20"/>
      </w:rPr>
    </w:lvl>
    <w:lvl w:ilvl="1">
      <w:start w:val="1"/>
      <w:numFmt w:val="lowerLetter"/>
      <w:lvlText w:val="%2."/>
      <w:lvlJc w:val="left"/>
      <w:pPr>
        <w:tabs>
          <w:tab w:val="num" w:pos="0"/>
        </w:tabs>
        <w:ind w:left="1658" w:hanging="360"/>
      </w:pPr>
    </w:lvl>
    <w:lvl w:ilvl="2">
      <w:start w:val="1"/>
      <w:numFmt w:val="lowerRoman"/>
      <w:lvlText w:val="%3."/>
      <w:lvlJc w:val="right"/>
      <w:pPr>
        <w:tabs>
          <w:tab w:val="num" w:pos="0"/>
        </w:tabs>
        <w:ind w:left="2378" w:hanging="180"/>
      </w:pPr>
    </w:lvl>
    <w:lvl w:ilvl="3">
      <w:start w:val="1"/>
      <w:numFmt w:val="decimal"/>
      <w:lvlText w:val="%4."/>
      <w:lvlJc w:val="left"/>
      <w:pPr>
        <w:tabs>
          <w:tab w:val="num" w:pos="0"/>
        </w:tabs>
        <w:ind w:left="3098" w:hanging="360"/>
      </w:pPr>
    </w:lvl>
    <w:lvl w:ilvl="4">
      <w:start w:val="1"/>
      <w:numFmt w:val="lowerLetter"/>
      <w:lvlText w:val="%5."/>
      <w:lvlJc w:val="left"/>
      <w:pPr>
        <w:tabs>
          <w:tab w:val="num" w:pos="0"/>
        </w:tabs>
        <w:ind w:left="3818" w:hanging="360"/>
      </w:pPr>
    </w:lvl>
    <w:lvl w:ilvl="5">
      <w:start w:val="1"/>
      <w:numFmt w:val="lowerRoman"/>
      <w:lvlText w:val="%6."/>
      <w:lvlJc w:val="right"/>
      <w:pPr>
        <w:tabs>
          <w:tab w:val="num" w:pos="0"/>
        </w:tabs>
        <w:ind w:left="4538" w:hanging="180"/>
      </w:pPr>
    </w:lvl>
    <w:lvl w:ilvl="6">
      <w:start w:val="1"/>
      <w:numFmt w:val="decimal"/>
      <w:lvlText w:val="%7."/>
      <w:lvlJc w:val="left"/>
      <w:pPr>
        <w:tabs>
          <w:tab w:val="num" w:pos="0"/>
        </w:tabs>
        <w:ind w:left="5258" w:hanging="360"/>
      </w:pPr>
    </w:lvl>
    <w:lvl w:ilvl="7">
      <w:start w:val="1"/>
      <w:numFmt w:val="lowerLetter"/>
      <w:lvlText w:val="%8."/>
      <w:lvlJc w:val="left"/>
      <w:pPr>
        <w:tabs>
          <w:tab w:val="num" w:pos="0"/>
        </w:tabs>
        <w:ind w:left="5978" w:hanging="360"/>
      </w:pPr>
    </w:lvl>
    <w:lvl w:ilvl="8">
      <w:start w:val="1"/>
      <w:numFmt w:val="lowerRoman"/>
      <w:lvlText w:val="%9."/>
      <w:lvlJc w:val="right"/>
      <w:pPr>
        <w:tabs>
          <w:tab w:val="num" w:pos="0"/>
        </w:tabs>
        <w:ind w:left="6698" w:hanging="180"/>
      </w:pPr>
    </w:lvl>
  </w:abstractNum>
  <w:abstractNum w:abstractNumId="27" w15:restartNumberingAfterBreak="0">
    <w:nsid w:val="3F1431CB"/>
    <w:multiLevelType w:val="multilevel"/>
    <w:tmpl w:val="E092DBA2"/>
    <w:styleLink w:val="WWNum32"/>
    <w:lvl w:ilvl="0">
      <w:numFmt w:val="bullet"/>
      <w:lvlText w:val=""/>
      <w:lvlJc w:val="left"/>
      <w:pPr>
        <w:ind w:left="1903" w:hanging="360"/>
      </w:pPr>
      <w:rPr>
        <w:rFonts w:ascii="Symbol" w:hAnsi="Symbol"/>
      </w:rPr>
    </w:lvl>
    <w:lvl w:ilvl="1">
      <w:numFmt w:val="bullet"/>
      <w:lvlText w:val="o"/>
      <w:lvlJc w:val="left"/>
      <w:pPr>
        <w:ind w:left="2623" w:hanging="360"/>
      </w:pPr>
      <w:rPr>
        <w:rFonts w:ascii="Courier New" w:hAnsi="Courier New" w:cs="Courier New"/>
      </w:rPr>
    </w:lvl>
    <w:lvl w:ilvl="2">
      <w:numFmt w:val="bullet"/>
      <w:lvlText w:val=""/>
      <w:lvlJc w:val="left"/>
      <w:pPr>
        <w:ind w:left="3343" w:hanging="360"/>
      </w:pPr>
      <w:rPr>
        <w:rFonts w:ascii="Wingdings" w:hAnsi="Wingdings"/>
      </w:rPr>
    </w:lvl>
    <w:lvl w:ilvl="3">
      <w:numFmt w:val="bullet"/>
      <w:lvlText w:val=""/>
      <w:lvlJc w:val="left"/>
      <w:pPr>
        <w:ind w:left="4063" w:hanging="360"/>
      </w:pPr>
      <w:rPr>
        <w:rFonts w:ascii="Symbol" w:hAnsi="Symbol"/>
      </w:rPr>
    </w:lvl>
    <w:lvl w:ilvl="4">
      <w:numFmt w:val="bullet"/>
      <w:lvlText w:val="o"/>
      <w:lvlJc w:val="left"/>
      <w:pPr>
        <w:ind w:left="4783" w:hanging="360"/>
      </w:pPr>
      <w:rPr>
        <w:rFonts w:ascii="Courier New" w:hAnsi="Courier New" w:cs="Courier New"/>
      </w:rPr>
    </w:lvl>
    <w:lvl w:ilvl="5">
      <w:numFmt w:val="bullet"/>
      <w:lvlText w:val=""/>
      <w:lvlJc w:val="left"/>
      <w:pPr>
        <w:ind w:left="5503" w:hanging="360"/>
      </w:pPr>
      <w:rPr>
        <w:rFonts w:ascii="Wingdings" w:hAnsi="Wingdings"/>
      </w:rPr>
    </w:lvl>
    <w:lvl w:ilvl="6">
      <w:numFmt w:val="bullet"/>
      <w:lvlText w:val=""/>
      <w:lvlJc w:val="left"/>
      <w:pPr>
        <w:ind w:left="6223" w:hanging="360"/>
      </w:pPr>
      <w:rPr>
        <w:rFonts w:ascii="Symbol" w:hAnsi="Symbol"/>
      </w:rPr>
    </w:lvl>
    <w:lvl w:ilvl="7">
      <w:numFmt w:val="bullet"/>
      <w:lvlText w:val="o"/>
      <w:lvlJc w:val="left"/>
      <w:pPr>
        <w:ind w:left="6943" w:hanging="360"/>
      </w:pPr>
      <w:rPr>
        <w:rFonts w:ascii="Courier New" w:hAnsi="Courier New" w:cs="Courier New"/>
      </w:rPr>
    </w:lvl>
    <w:lvl w:ilvl="8">
      <w:numFmt w:val="bullet"/>
      <w:lvlText w:val=""/>
      <w:lvlJc w:val="left"/>
      <w:pPr>
        <w:ind w:left="7663" w:hanging="360"/>
      </w:pPr>
      <w:rPr>
        <w:rFonts w:ascii="Wingdings" w:hAnsi="Wingdings"/>
      </w:rPr>
    </w:lvl>
  </w:abstractNum>
  <w:abstractNum w:abstractNumId="28" w15:restartNumberingAfterBreak="0">
    <w:nsid w:val="3FA31860"/>
    <w:multiLevelType w:val="hybridMultilevel"/>
    <w:tmpl w:val="88E09282"/>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6E6AC6"/>
    <w:multiLevelType w:val="multilevel"/>
    <w:tmpl w:val="230E2E56"/>
    <w:lvl w:ilvl="0">
      <w:start w:val="5"/>
      <w:numFmt w:val="decimal"/>
      <w:lvlText w:val="%1."/>
      <w:lvlJc w:val="left"/>
      <w:pPr>
        <w:tabs>
          <w:tab w:val="num" w:pos="544"/>
        </w:tabs>
        <w:ind w:left="544" w:hanging="544"/>
      </w:pPr>
      <w:rPr>
        <w:i w:val="0"/>
      </w:rPr>
    </w:lvl>
    <w:lvl w:ilvl="1">
      <w:start w:val="1"/>
      <w:numFmt w:val="decimal"/>
      <w:lvlText w:val="%1.%2."/>
      <w:lvlJc w:val="left"/>
      <w:pPr>
        <w:tabs>
          <w:tab w:val="num" w:pos="828"/>
        </w:tabs>
        <w:ind w:left="828" w:hanging="544"/>
      </w:pPr>
    </w:lvl>
    <w:lvl w:ilvl="2">
      <w:start w:val="1"/>
      <w:numFmt w:val="decimal"/>
      <w:lvlRestart w:val="1"/>
      <w:pStyle w:val="styl11"/>
      <w:lvlText w:val="%1.%2.%3."/>
      <w:lvlJc w:val="left"/>
      <w:pPr>
        <w:tabs>
          <w:tab w:val="num" w:pos="1004"/>
        </w:tabs>
        <w:snapToGrid w:val="0"/>
        <w:ind w:left="1004" w:hanging="72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0" w15:restartNumberingAfterBreak="0">
    <w:nsid w:val="41E82F12"/>
    <w:multiLevelType w:val="multilevel"/>
    <w:tmpl w:val="E9C4A386"/>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2C251B9"/>
    <w:multiLevelType w:val="hybridMultilevel"/>
    <w:tmpl w:val="07CA26C8"/>
    <w:lvl w:ilvl="0" w:tplc="0415000F">
      <w:start w:val="5"/>
      <w:numFmt w:val="decimal"/>
      <w:lvlText w:val="%1."/>
      <w:lvlJc w:val="left"/>
      <w:pPr>
        <w:ind w:left="360" w:hanging="360"/>
      </w:pPr>
    </w:lvl>
    <w:lvl w:ilvl="1" w:tplc="550C2F30">
      <w:start w:val="1"/>
      <w:numFmt w:val="lowerLetter"/>
      <w:pStyle w:val="PCO12"/>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490D4AF3"/>
    <w:multiLevelType w:val="multilevel"/>
    <w:tmpl w:val="1240783C"/>
    <w:lvl w:ilvl="0">
      <w:start w:val="1"/>
      <w:numFmt w:val="bullet"/>
      <w:pStyle w:val="Listapunktowan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3" w15:restartNumberingAfterBreak="0">
    <w:nsid w:val="4B8A26B1"/>
    <w:multiLevelType w:val="hybridMultilevel"/>
    <w:tmpl w:val="FF52947A"/>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BD344C"/>
    <w:multiLevelType w:val="multilevel"/>
    <w:tmpl w:val="F2741512"/>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531E71E5"/>
    <w:multiLevelType w:val="multilevel"/>
    <w:tmpl w:val="429CE450"/>
    <w:styleLink w:val="WWNum31"/>
    <w:lvl w:ilvl="0">
      <w:numFmt w:val="bullet"/>
      <w:lvlText w:val=""/>
      <w:lvlJc w:val="left"/>
      <w:pPr>
        <w:ind w:left="1903" w:hanging="360"/>
      </w:pPr>
      <w:rPr>
        <w:rFonts w:ascii="Symbol" w:hAnsi="Symbol"/>
      </w:rPr>
    </w:lvl>
    <w:lvl w:ilvl="1">
      <w:numFmt w:val="bullet"/>
      <w:lvlText w:val="o"/>
      <w:lvlJc w:val="left"/>
      <w:pPr>
        <w:ind w:left="2623" w:hanging="360"/>
      </w:pPr>
      <w:rPr>
        <w:rFonts w:ascii="Courier New" w:hAnsi="Courier New" w:cs="Courier New"/>
      </w:rPr>
    </w:lvl>
    <w:lvl w:ilvl="2">
      <w:numFmt w:val="bullet"/>
      <w:lvlText w:val=""/>
      <w:lvlJc w:val="left"/>
      <w:pPr>
        <w:ind w:left="3343" w:hanging="360"/>
      </w:pPr>
      <w:rPr>
        <w:rFonts w:ascii="Wingdings" w:hAnsi="Wingdings"/>
      </w:rPr>
    </w:lvl>
    <w:lvl w:ilvl="3">
      <w:numFmt w:val="bullet"/>
      <w:lvlText w:val=""/>
      <w:lvlJc w:val="left"/>
      <w:pPr>
        <w:ind w:left="4063" w:hanging="360"/>
      </w:pPr>
      <w:rPr>
        <w:rFonts w:ascii="Symbol" w:hAnsi="Symbol"/>
      </w:rPr>
    </w:lvl>
    <w:lvl w:ilvl="4">
      <w:numFmt w:val="bullet"/>
      <w:lvlText w:val="o"/>
      <w:lvlJc w:val="left"/>
      <w:pPr>
        <w:ind w:left="4783" w:hanging="360"/>
      </w:pPr>
      <w:rPr>
        <w:rFonts w:ascii="Courier New" w:hAnsi="Courier New" w:cs="Courier New"/>
      </w:rPr>
    </w:lvl>
    <w:lvl w:ilvl="5">
      <w:numFmt w:val="bullet"/>
      <w:lvlText w:val=""/>
      <w:lvlJc w:val="left"/>
      <w:pPr>
        <w:ind w:left="5503" w:hanging="360"/>
      </w:pPr>
      <w:rPr>
        <w:rFonts w:ascii="Wingdings" w:hAnsi="Wingdings"/>
      </w:rPr>
    </w:lvl>
    <w:lvl w:ilvl="6">
      <w:numFmt w:val="bullet"/>
      <w:lvlText w:val=""/>
      <w:lvlJc w:val="left"/>
      <w:pPr>
        <w:ind w:left="6223" w:hanging="360"/>
      </w:pPr>
      <w:rPr>
        <w:rFonts w:ascii="Symbol" w:hAnsi="Symbol"/>
      </w:rPr>
    </w:lvl>
    <w:lvl w:ilvl="7">
      <w:numFmt w:val="bullet"/>
      <w:lvlText w:val="o"/>
      <w:lvlJc w:val="left"/>
      <w:pPr>
        <w:ind w:left="6943" w:hanging="360"/>
      </w:pPr>
      <w:rPr>
        <w:rFonts w:ascii="Courier New" w:hAnsi="Courier New" w:cs="Courier New"/>
      </w:rPr>
    </w:lvl>
    <w:lvl w:ilvl="8">
      <w:numFmt w:val="bullet"/>
      <w:lvlText w:val=""/>
      <w:lvlJc w:val="left"/>
      <w:pPr>
        <w:ind w:left="7663" w:hanging="360"/>
      </w:pPr>
      <w:rPr>
        <w:rFonts w:ascii="Wingdings" w:hAnsi="Wingdings"/>
      </w:rPr>
    </w:lvl>
  </w:abstractNum>
  <w:abstractNum w:abstractNumId="36" w15:restartNumberingAfterBreak="0">
    <w:nsid w:val="547B4125"/>
    <w:multiLevelType w:val="multilevel"/>
    <w:tmpl w:val="B0D218EE"/>
    <w:styleLink w:val="WW8Num8"/>
    <w:lvl w:ilvl="0">
      <w:numFmt w:val="bullet"/>
      <w:lvlText w:val=""/>
      <w:lvlJc w:val="left"/>
      <w:pPr>
        <w:ind w:left="720" w:hanging="360"/>
      </w:pPr>
      <w:rPr>
        <w:rFonts w:ascii="Wingdings" w:hAnsi="Wingdings"/>
        <w:sz w:val="18"/>
      </w:rPr>
    </w:lvl>
    <w:lvl w:ilvl="1">
      <w:numFmt w:val="bullet"/>
      <w:lvlText w:val=""/>
      <w:lvlJc w:val="left"/>
      <w:pPr>
        <w:ind w:left="1080" w:hanging="360"/>
      </w:pPr>
      <w:rPr>
        <w:rFonts w:ascii="Wingdings 2" w:hAnsi="Wingdings 2"/>
        <w:sz w:val="18"/>
      </w:rPr>
    </w:lvl>
    <w:lvl w:ilvl="2">
      <w:numFmt w:val="bullet"/>
      <w:lvlText w:val="■"/>
      <w:lvlJc w:val="left"/>
      <w:pPr>
        <w:ind w:left="1440" w:hanging="360"/>
      </w:pPr>
      <w:rPr>
        <w:rFonts w:ascii="StarSymbol, 'Arial Unicode MS'" w:hAnsi="StarSymbol, 'Arial Unicode MS'"/>
        <w:sz w:val="18"/>
      </w:rPr>
    </w:lvl>
    <w:lvl w:ilvl="3">
      <w:numFmt w:val="bullet"/>
      <w:lvlText w:val=""/>
      <w:lvlJc w:val="left"/>
      <w:pPr>
        <w:ind w:left="1800" w:hanging="360"/>
      </w:pPr>
      <w:rPr>
        <w:rFonts w:ascii="Wingdings" w:hAnsi="Wingdings"/>
        <w:sz w:val="18"/>
      </w:rPr>
    </w:lvl>
    <w:lvl w:ilvl="4">
      <w:numFmt w:val="bullet"/>
      <w:lvlText w:val=""/>
      <w:lvlJc w:val="left"/>
      <w:pPr>
        <w:ind w:left="2160" w:hanging="360"/>
      </w:pPr>
      <w:rPr>
        <w:rFonts w:ascii="Wingdings 2" w:hAnsi="Wingdings 2"/>
        <w:sz w:val="18"/>
      </w:rPr>
    </w:lvl>
    <w:lvl w:ilvl="5">
      <w:numFmt w:val="bullet"/>
      <w:lvlText w:val="■"/>
      <w:lvlJc w:val="left"/>
      <w:pPr>
        <w:ind w:left="2520" w:hanging="360"/>
      </w:pPr>
      <w:rPr>
        <w:rFonts w:ascii="StarSymbol, 'Arial Unicode MS'" w:hAnsi="StarSymbol, 'Arial Unicode MS'"/>
        <w:sz w:val="18"/>
      </w:rPr>
    </w:lvl>
    <w:lvl w:ilvl="6">
      <w:numFmt w:val="bullet"/>
      <w:lvlText w:val=""/>
      <w:lvlJc w:val="left"/>
      <w:pPr>
        <w:ind w:left="2880" w:hanging="360"/>
      </w:pPr>
      <w:rPr>
        <w:rFonts w:ascii="Wingdings" w:hAnsi="Wingdings"/>
        <w:sz w:val="18"/>
      </w:rPr>
    </w:lvl>
    <w:lvl w:ilvl="7">
      <w:numFmt w:val="bullet"/>
      <w:lvlText w:val=""/>
      <w:lvlJc w:val="left"/>
      <w:pPr>
        <w:ind w:left="3240" w:hanging="360"/>
      </w:pPr>
      <w:rPr>
        <w:rFonts w:ascii="Wingdings 2" w:hAnsi="Wingdings 2"/>
        <w:sz w:val="18"/>
      </w:rPr>
    </w:lvl>
    <w:lvl w:ilvl="8">
      <w:numFmt w:val="bullet"/>
      <w:lvlText w:val="■"/>
      <w:lvlJc w:val="left"/>
      <w:pPr>
        <w:ind w:left="3600" w:hanging="360"/>
      </w:pPr>
      <w:rPr>
        <w:rFonts w:ascii="StarSymbol, 'Arial Unicode MS'" w:hAnsi="StarSymbol, 'Arial Unicode MS'"/>
        <w:sz w:val="18"/>
      </w:rPr>
    </w:lvl>
  </w:abstractNum>
  <w:abstractNum w:abstractNumId="37" w15:restartNumberingAfterBreak="0">
    <w:nsid w:val="54F86BB2"/>
    <w:multiLevelType w:val="multilevel"/>
    <w:tmpl w:val="D79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4E666A"/>
    <w:multiLevelType w:val="hybridMultilevel"/>
    <w:tmpl w:val="E88034AC"/>
    <w:lvl w:ilvl="0" w:tplc="FA24D6E0">
      <w:start w:val="1"/>
      <w:numFmt w:val="lowerLetter"/>
      <w:lvlText w:val="%1)"/>
      <w:lvlJc w:val="left"/>
      <w:pPr>
        <w:tabs>
          <w:tab w:val="num" w:pos="797"/>
        </w:tabs>
        <w:ind w:left="797" w:hanging="397"/>
      </w:pPr>
      <w:rPr>
        <w:rFonts w:ascii="Times New Roman" w:hAnsi="Times New Roman" w:hint="default"/>
        <w:sz w:val="20"/>
        <w:szCs w:val="20"/>
      </w:rPr>
    </w:lvl>
    <w:lvl w:ilvl="1" w:tplc="04150019" w:tentative="1">
      <w:start w:val="1"/>
      <w:numFmt w:val="lowerLetter"/>
      <w:lvlText w:val="%2."/>
      <w:lvlJc w:val="left"/>
      <w:pPr>
        <w:tabs>
          <w:tab w:val="num" w:pos="1480"/>
        </w:tabs>
        <w:ind w:left="1480" w:hanging="360"/>
      </w:pPr>
    </w:lvl>
    <w:lvl w:ilvl="2" w:tplc="0415001B" w:tentative="1">
      <w:start w:val="1"/>
      <w:numFmt w:val="lowerRoman"/>
      <w:lvlText w:val="%3."/>
      <w:lvlJc w:val="right"/>
      <w:pPr>
        <w:tabs>
          <w:tab w:val="num" w:pos="2200"/>
        </w:tabs>
        <w:ind w:left="2200" w:hanging="180"/>
      </w:pPr>
    </w:lvl>
    <w:lvl w:ilvl="3" w:tplc="0415000F" w:tentative="1">
      <w:start w:val="1"/>
      <w:numFmt w:val="decimal"/>
      <w:lvlText w:val="%4."/>
      <w:lvlJc w:val="left"/>
      <w:pPr>
        <w:tabs>
          <w:tab w:val="num" w:pos="2920"/>
        </w:tabs>
        <w:ind w:left="2920" w:hanging="360"/>
      </w:pPr>
    </w:lvl>
    <w:lvl w:ilvl="4" w:tplc="04150019" w:tentative="1">
      <w:start w:val="1"/>
      <w:numFmt w:val="lowerLetter"/>
      <w:lvlText w:val="%5."/>
      <w:lvlJc w:val="left"/>
      <w:pPr>
        <w:tabs>
          <w:tab w:val="num" w:pos="3640"/>
        </w:tabs>
        <w:ind w:left="3640" w:hanging="360"/>
      </w:pPr>
    </w:lvl>
    <w:lvl w:ilvl="5" w:tplc="0415001B" w:tentative="1">
      <w:start w:val="1"/>
      <w:numFmt w:val="lowerRoman"/>
      <w:lvlText w:val="%6."/>
      <w:lvlJc w:val="right"/>
      <w:pPr>
        <w:tabs>
          <w:tab w:val="num" w:pos="4360"/>
        </w:tabs>
        <w:ind w:left="4360" w:hanging="180"/>
      </w:pPr>
    </w:lvl>
    <w:lvl w:ilvl="6" w:tplc="0415000F" w:tentative="1">
      <w:start w:val="1"/>
      <w:numFmt w:val="decimal"/>
      <w:lvlText w:val="%7."/>
      <w:lvlJc w:val="left"/>
      <w:pPr>
        <w:tabs>
          <w:tab w:val="num" w:pos="5080"/>
        </w:tabs>
        <w:ind w:left="5080" w:hanging="360"/>
      </w:pPr>
    </w:lvl>
    <w:lvl w:ilvl="7" w:tplc="04150019" w:tentative="1">
      <w:start w:val="1"/>
      <w:numFmt w:val="lowerLetter"/>
      <w:lvlText w:val="%8."/>
      <w:lvlJc w:val="left"/>
      <w:pPr>
        <w:tabs>
          <w:tab w:val="num" w:pos="5800"/>
        </w:tabs>
        <w:ind w:left="5800" w:hanging="360"/>
      </w:pPr>
    </w:lvl>
    <w:lvl w:ilvl="8" w:tplc="0415001B" w:tentative="1">
      <w:start w:val="1"/>
      <w:numFmt w:val="lowerRoman"/>
      <w:lvlText w:val="%9."/>
      <w:lvlJc w:val="right"/>
      <w:pPr>
        <w:tabs>
          <w:tab w:val="num" w:pos="6520"/>
        </w:tabs>
        <w:ind w:left="6520" w:hanging="180"/>
      </w:pPr>
    </w:lvl>
  </w:abstractNum>
  <w:abstractNum w:abstractNumId="39" w15:restartNumberingAfterBreak="0">
    <w:nsid w:val="567A5CF1"/>
    <w:multiLevelType w:val="multilevel"/>
    <w:tmpl w:val="99AAAE48"/>
    <w:lvl w:ilvl="0">
      <w:start w:val="1"/>
      <w:numFmt w:val="decimal"/>
      <w:pStyle w:val="ISpunktator"/>
      <w:lvlText w:val="%1)"/>
      <w:lvlJc w:val="left"/>
      <w:pPr>
        <w:tabs>
          <w:tab w:val="num" w:pos="0"/>
        </w:tabs>
        <w:ind w:left="1069" w:hanging="360"/>
      </w:p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40" w15:restartNumberingAfterBreak="0">
    <w:nsid w:val="595027DB"/>
    <w:multiLevelType w:val="multilevel"/>
    <w:tmpl w:val="685CF278"/>
    <w:styleLink w:val="WWNum3"/>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41" w15:restartNumberingAfterBreak="0">
    <w:nsid w:val="5BDD6ED8"/>
    <w:multiLevelType w:val="multilevel"/>
    <w:tmpl w:val="254414E2"/>
    <w:styleLink w:val="WWNum3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2" w15:restartNumberingAfterBreak="0">
    <w:nsid w:val="5D4567E2"/>
    <w:multiLevelType w:val="multilevel"/>
    <w:tmpl w:val="28FCBDF6"/>
    <w:lvl w:ilvl="0">
      <w:start w:val="1"/>
      <w:numFmt w:val="decimal"/>
      <w:pStyle w:val="1Punktowanie"/>
      <w:lvlText w:val="%1."/>
      <w:lvlJc w:val="left"/>
      <w:pPr>
        <w:ind w:left="360" w:hanging="360"/>
      </w:pPr>
      <w:rPr>
        <w:rFonts w:ascii="Arial Narrow" w:hAnsi="Arial Narrow" w:cs="Times New Roman" w:hint="default"/>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11punkt"/>
      <w:lvlText w:val="%1.%2."/>
      <w:lvlJc w:val="left"/>
      <w:pPr>
        <w:snapToGrid w:val="0"/>
        <w:ind w:left="716" w:hanging="432"/>
      </w:pPr>
      <w:rPr>
        <w:rFonts w:ascii="Arial Narrow" w:hAnsi="Arial Narrow" w:cs="Times New Roman" w:hint="default"/>
        <w:b/>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D7821C3"/>
    <w:multiLevelType w:val="hybridMultilevel"/>
    <w:tmpl w:val="E4FE969C"/>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start w:val="1"/>
      <w:numFmt w:val="bullet"/>
      <w:lvlText w:val="o"/>
      <w:lvlJc w:val="left"/>
      <w:pPr>
        <w:tabs>
          <w:tab w:val="num" w:pos="1760"/>
        </w:tabs>
        <w:ind w:left="1760" w:hanging="360"/>
      </w:pPr>
      <w:rPr>
        <w:rFonts w:ascii="Courier New" w:hAnsi="Courier New" w:hint="default"/>
      </w:rPr>
    </w:lvl>
    <w:lvl w:ilvl="2" w:tplc="04150005" w:tentative="1">
      <w:start w:val="1"/>
      <w:numFmt w:val="bullet"/>
      <w:lvlText w:val=""/>
      <w:lvlJc w:val="left"/>
      <w:pPr>
        <w:tabs>
          <w:tab w:val="num" w:pos="2480"/>
        </w:tabs>
        <w:ind w:left="2480" w:hanging="360"/>
      </w:pPr>
      <w:rPr>
        <w:rFonts w:ascii="Wingdings" w:hAnsi="Wingdings" w:hint="default"/>
      </w:rPr>
    </w:lvl>
    <w:lvl w:ilvl="3" w:tplc="04150001" w:tentative="1">
      <w:start w:val="1"/>
      <w:numFmt w:val="bullet"/>
      <w:lvlText w:val=""/>
      <w:lvlJc w:val="left"/>
      <w:pPr>
        <w:tabs>
          <w:tab w:val="num" w:pos="3200"/>
        </w:tabs>
        <w:ind w:left="3200" w:hanging="360"/>
      </w:pPr>
      <w:rPr>
        <w:rFonts w:ascii="Symbol" w:hAnsi="Symbol" w:hint="default"/>
      </w:rPr>
    </w:lvl>
    <w:lvl w:ilvl="4" w:tplc="04150003" w:tentative="1">
      <w:start w:val="1"/>
      <w:numFmt w:val="bullet"/>
      <w:lvlText w:val="o"/>
      <w:lvlJc w:val="left"/>
      <w:pPr>
        <w:tabs>
          <w:tab w:val="num" w:pos="3920"/>
        </w:tabs>
        <w:ind w:left="3920" w:hanging="360"/>
      </w:pPr>
      <w:rPr>
        <w:rFonts w:ascii="Courier New" w:hAnsi="Courier New" w:hint="default"/>
      </w:rPr>
    </w:lvl>
    <w:lvl w:ilvl="5" w:tplc="04150005" w:tentative="1">
      <w:start w:val="1"/>
      <w:numFmt w:val="bullet"/>
      <w:lvlText w:val=""/>
      <w:lvlJc w:val="left"/>
      <w:pPr>
        <w:tabs>
          <w:tab w:val="num" w:pos="4640"/>
        </w:tabs>
        <w:ind w:left="4640" w:hanging="360"/>
      </w:pPr>
      <w:rPr>
        <w:rFonts w:ascii="Wingdings" w:hAnsi="Wingdings" w:hint="default"/>
      </w:rPr>
    </w:lvl>
    <w:lvl w:ilvl="6" w:tplc="04150001" w:tentative="1">
      <w:start w:val="1"/>
      <w:numFmt w:val="bullet"/>
      <w:lvlText w:val=""/>
      <w:lvlJc w:val="left"/>
      <w:pPr>
        <w:tabs>
          <w:tab w:val="num" w:pos="5360"/>
        </w:tabs>
        <w:ind w:left="5360" w:hanging="360"/>
      </w:pPr>
      <w:rPr>
        <w:rFonts w:ascii="Symbol" w:hAnsi="Symbol" w:hint="default"/>
      </w:rPr>
    </w:lvl>
    <w:lvl w:ilvl="7" w:tplc="04150003" w:tentative="1">
      <w:start w:val="1"/>
      <w:numFmt w:val="bullet"/>
      <w:lvlText w:val="o"/>
      <w:lvlJc w:val="left"/>
      <w:pPr>
        <w:tabs>
          <w:tab w:val="num" w:pos="6080"/>
        </w:tabs>
        <w:ind w:left="6080" w:hanging="360"/>
      </w:pPr>
      <w:rPr>
        <w:rFonts w:ascii="Courier New" w:hAnsi="Courier New" w:hint="default"/>
      </w:rPr>
    </w:lvl>
    <w:lvl w:ilvl="8" w:tplc="04150005" w:tentative="1">
      <w:start w:val="1"/>
      <w:numFmt w:val="bullet"/>
      <w:lvlText w:val=""/>
      <w:lvlJc w:val="left"/>
      <w:pPr>
        <w:tabs>
          <w:tab w:val="num" w:pos="6800"/>
        </w:tabs>
        <w:ind w:left="6800" w:hanging="360"/>
      </w:pPr>
      <w:rPr>
        <w:rFonts w:ascii="Wingdings" w:hAnsi="Wingdings" w:hint="default"/>
      </w:rPr>
    </w:lvl>
  </w:abstractNum>
  <w:abstractNum w:abstractNumId="44" w15:restartNumberingAfterBreak="0">
    <w:nsid w:val="5F8B1A77"/>
    <w:multiLevelType w:val="multilevel"/>
    <w:tmpl w:val="D95C6070"/>
    <w:styleLink w:val="WWNum2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5" w15:restartNumberingAfterBreak="0">
    <w:nsid w:val="610414F3"/>
    <w:multiLevelType w:val="multilevel"/>
    <w:tmpl w:val="4F80496E"/>
    <w:lvl w:ilvl="0">
      <w:start w:val="1"/>
      <w:numFmt w:val="decimal"/>
      <w:pStyle w:val="colonagowek"/>
      <w:lvlText w:val="%1."/>
      <w:lvlJc w:val="left"/>
      <w:pPr>
        <w:ind w:left="360" w:hanging="360"/>
      </w:pPr>
    </w:lvl>
    <w:lvl w:ilvl="1">
      <w:start w:val="1"/>
      <w:numFmt w:val="decimal"/>
      <w:pStyle w:val="colopodrozdz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3B7263F"/>
    <w:multiLevelType w:val="hybridMultilevel"/>
    <w:tmpl w:val="FE1614BC"/>
    <w:lvl w:ilvl="0" w:tplc="23FAB142">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7C77B49"/>
    <w:multiLevelType w:val="multilevel"/>
    <w:tmpl w:val="FF121080"/>
    <w:lvl w:ilvl="0">
      <w:start w:val="1"/>
      <w:numFmt w:val="lowerLetter"/>
      <w:pStyle w:val="ISpunktator2"/>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8" w15:restartNumberingAfterBreak="0">
    <w:nsid w:val="6B5A2456"/>
    <w:multiLevelType w:val="multilevel"/>
    <w:tmpl w:val="3F08A64A"/>
    <w:styleLink w:val="WWNum3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9" w15:restartNumberingAfterBreak="0">
    <w:nsid w:val="6BBF4038"/>
    <w:multiLevelType w:val="multilevel"/>
    <w:tmpl w:val="D2825EEC"/>
    <w:lvl w:ilvl="0">
      <w:start w:val="1"/>
      <w:numFmt w:val="bullet"/>
      <w:pStyle w:val="ISpunktator20"/>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0" w15:restartNumberingAfterBreak="0">
    <w:nsid w:val="6D971561"/>
    <w:multiLevelType w:val="hybridMultilevel"/>
    <w:tmpl w:val="8B1061BA"/>
    <w:lvl w:ilvl="0" w:tplc="11B00746">
      <w:start w:val="7"/>
      <w:numFmt w:val="lowerLetter"/>
      <w:lvlText w:val="%1)"/>
      <w:lvlJc w:val="left"/>
      <w:pPr>
        <w:tabs>
          <w:tab w:val="num" w:pos="760"/>
        </w:tabs>
        <w:ind w:left="760" w:hanging="360"/>
      </w:pPr>
      <w:rPr>
        <w:rFonts w:hint="default"/>
      </w:rPr>
    </w:lvl>
    <w:lvl w:ilvl="1" w:tplc="04150019" w:tentative="1">
      <w:start w:val="1"/>
      <w:numFmt w:val="lowerLetter"/>
      <w:lvlText w:val="%2."/>
      <w:lvlJc w:val="left"/>
      <w:pPr>
        <w:tabs>
          <w:tab w:val="num" w:pos="1480"/>
        </w:tabs>
        <w:ind w:left="1480" w:hanging="360"/>
      </w:pPr>
    </w:lvl>
    <w:lvl w:ilvl="2" w:tplc="0415001B" w:tentative="1">
      <w:start w:val="1"/>
      <w:numFmt w:val="lowerRoman"/>
      <w:lvlText w:val="%3."/>
      <w:lvlJc w:val="right"/>
      <w:pPr>
        <w:tabs>
          <w:tab w:val="num" w:pos="2200"/>
        </w:tabs>
        <w:ind w:left="2200" w:hanging="180"/>
      </w:pPr>
    </w:lvl>
    <w:lvl w:ilvl="3" w:tplc="0415000F" w:tentative="1">
      <w:start w:val="1"/>
      <w:numFmt w:val="decimal"/>
      <w:lvlText w:val="%4."/>
      <w:lvlJc w:val="left"/>
      <w:pPr>
        <w:tabs>
          <w:tab w:val="num" w:pos="2920"/>
        </w:tabs>
        <w:ind w:left="2920" w:hanging="360"/>
      </w:pPr>
    </w:lvl>
    <w:lvl w:ilvl="4" w:tplc="04150019" w:tentative="1">
      <w:start w:val="1"/>
      <w:numFmt w:val="lowerLetter"/>
      <w:lvlText w:val="%5."/>
      <w:lvlJc w:val="left"/>
      <w:pPr>
        <w:tabs>
          <w:tab w:val="num" w:pos="3640"/>
        </w:tabs>
        <w:ind w:left="3640" w:hanging="360"/>
      </w:pPr>
    </w:lvl>
    <w:lvl w:ilvl="5" w:tplc="0415001B" w:tentative="1">
      <w:start w:val="1"/>
      <w:numFmt w:val="lowerRoman"/>
      <w:lvlText w:val="%6."/>
      <w:lvlJc w:val="right"/>
      <w:pPr>
        <w:tabs>
          <w:tab w:val="num" w:pos="4360"/>
        </w:tabs>
        <w:ind w:left="4360" w:hanging="180"/>
      </w:pPr>
    </w:lvl>
    <w:lvl w:ilvl="6" w:tplc="0415000F" w:tentative="1">
      <w:start w:val="1"/>
      <w:numFmt w:val="decimal"/>
      <w:lvlText w:val="%7."/>
      <w:lvlJc w:val="left"/>
      <w:pPr>
        <w:tabs>
          <w:tab w:val="num" w:pos="5080"/>
        </w:tabs>
        <w:ind w:left="5080" w:hanging="360"/>
      </w:pPr>
    </w:lvl>
    <w:lvl w:ilvl="7" w:tplc="04150019" w:tentative="1">
      <w:start w:val="1"/>
      <w:numFmt w:val="lowerLetter"/>
      <w:lvlText w:val="%8."/>
      <w:lvlJc w:val="left"/>
      <w:pPr>
        <w:tabs>
          <w:tab w:val="num" w:pos="5800"/>
        </w:tabs>
        <w:ind w:left="5800" w:hanging="360"/>
      </w:pPr>
    </w:lvl>
    <w:lvl w:ilvl="8" w:tplc="0415001B" w:tentative="1">
      <w:start w:val="1"/>
      <w:numFmt w:val="lowerRoman"/>
      <w:lvlText w:val="%9."/>
      <w:lvlJc w:val="right"/>
      <w:pPr>
        <w:tabs>
          <w:tab w:val="num" w:pos="6520"/>
        </w:tabs>
        <w:ind w:left="6520" w:hanging="180"/>
      </w:pPr>
    </w:lvl>
  </w:abstractNum>
  <w:abstractNum w:abstractNumId="51" w15:restartNumberingAfterBreak="0">
    <w:nsid w:val="6DA0523D"/>
    <w:multiLevelType w:val="multilevel"/>
    <w:tmpl w:val="81E0E51A"/>
    <w:styleLink w:val="WWNum35"/>
    <w:lvl w:ilvl="0">
      <w:start w:val="5"/>
      <w:numFmt w:val="decimal"/>
      <w:lvlText w:val="%1."/>
      <w:lvlJc w:val="left"/>
      <w:pPr>
        <w:ind w:left="360" w:hanging="360"/>
      </w:pPr>
    </w:lvl>
    <w:lvl w:ilvl="1">
      <w:start w:val="4"/>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52" w15:restartNumberingAfterBreak="0">
    <w:nsid w:val="6FB37186"/>
    <w:multiLevelType w:val="multilevel"/>
    <w:tmpl w:val="FAA07848"/>
    <w:styleLink w:val="WWNum7"/>
    <w:lvl w:ilvl="0">
      <w:numFmt w:val="bullet"/>
      <w:lvlText w:val=""/>
      <w:lvlJc w:val="left"/>
      <w:pPr>
        <w:ind w:left="1903" w:hanging="360"/>
      </w:pPr>
      <w:rPr>
        <w:rFonts w:ascii="Symbol" w:hAnsi="Symbol"/>
      </w:rPr>
    </w:lvl>
    <w:lvl w:ilvl="1">
      <w:numFmt w:val="bullet"/>
      <w:lvlText w:val="o"/>
      <w:lvlJc w:val="left"/>
      <w:pPr>
        <w:ind w:left="2623" w:hanging="360"/>
      </w:pPr>
      <w:rPr>
        <w:rFonts w:ascii="Courier New" w:hAnsi="Courier New" w:cs="Courier New"/>
      </w:rPr>
    </w:lvl>
    <w:lvl w:ilvl="2">
      <w:numFmt w:val="bullet"/>
      <w:lvlText w:val=""/>
      <w:lvlJc w:val="left"/>
      <w:pPr>
        <w:ind w:left="3343" w:hanging="360"/>
      </w:pPr>
      <w:rPr>
        <w:rFonts w:ascii="Wingdings" w:hAnsi="Wingdings"/>
      </w:rPr>
    </w:lvl>
    <w:lvl w:ilvl="3">
      <w:numFmt w:val="bullet"/>
      <w:lvlText w:val=""/>
      <w:lvlJc w:val="left"/>
      <w:pPr>
        <w:ind w:left="4063" w:hanging="360"/>
      </w:pPr>
      <w:rPr>
        <w:rFonts w:ascii="Symbol" w:hAnsi="Symbol"/>
      </w:rPr>
    </w:lvl>
    <w:lvl w:ilvl="4">
      <w:numFmt w:val="bullet"/>
      <w:lvlText w:val="o"/>
      <w:lvlJc w:val="left"/>
      <w:pPr>
        <w:ind w:left="4783" w:hanging="360"/>
      </w:pPr>
      <w:rPr>
        <w:rFonts w:ascii="Courier New" w:hAnsi="Courier New" w:cs="Courier New"/>
      </w:rPr>
    </w:lvl>
    <w:lvl w:ilvl="5">
      <w:numFmt w:val="bullet"/>
      <w:lvlText w:val=""/>
      <w:lvlJc w:val="left"/>
      <w:pPr>
        <w:ind w:left="5503" w:hanging="360"/>
      </w:pPr>
      <w:rPr>
        <w:rFonts w:ascii="Wingdings" w:hAnsi="Wingdings"/>
      </w:rPr>
    </w:lvl>
    <w:lvl w:ilvl="6">
      <w:numFmt w:val="bullet"/>
      <w:lvlText w:val=""/>
      <w:lvlJc w:val="left"/>
      <w:pPr>
        <w:ind w:left="6223" w:hanging="360"/>
      </w:pPr>
      <w:rPr>
        <w:rFonts w:ascii="Symbol" w:hAnsi="Symbol"/>
      </w:rPr>
    </w:lvl>
    <w:lvl w:ilvl="7">
      <w:numFmt w:val="bullet"/>
      <w:lvlText w:val="o"/>
      <w:lvlJc w:val="left"/>
      <w:pPr>
        <w:ind w:left="6943" w:hanging="360"/>
      </w:pPr>
      <w:rPr>
        <w:rFonts w:ascii="Courier New" w:hAnsi="Courier New" w:cs="Courier New"/>
      </w:rPr>
    </w:lvl>
    <w:lvl w:ilvl="8">
      <w:numFmt w:val="bullet"/>
      <w:lvlText w:val=""/>
      <w:lvlJc w:val="left"/>
      <w:pPr>
        <w:ind w:left="7663" w:hanging="360"/>
      </w:pPr>
      <w:rPr>
        <w:rFonts w:ascii="Wingdings" w:hAnsi="Wingdings"/>
      </w:rPr>
    </w:lvl>
  </w:abstractNum>
  <w:abstractNum w:abstractNumId="53" w15:restartNumberingAfterBreak="0">
    <w:nsid w:val="6FB54EE1"/>
    <w:multiLevelType w:val="multilevel"/>
    <w:tmpl w:val="99D89D1C"/>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5."/>
      <w:lvlJc w:val="left"/>
      <w:pPr>
        <w:ind w:left="720" w:hanging="360"/>
      </w:pPr>
    </w:lvl>
    <w:lvl w:ilvl="5">
      <w:start w:val="1"/>
      <w:numFmt w:val="none"/>
      <w:lvlText w:val=""/>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54" w15:restartNumberingAfterBreak="0">
    <w:nsid w:val="70861F5A"/>
    <w:multiLevelType w:val="multilevel"/>
    <w:tmpl w:val="E43683A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47F0C30"/>
    <w:multiLevelType w:val="hybridMultilevel"/>
    <w:tmpl w:val="C82819A6"/>
    <w:lvl w:ilvl="0" w:tplc="B290D49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FE16C3"/>
    <w:multiLevelType w:val="multilevel"/>
    <w:tmpl w:val="15A0E362"/>
    <w:lvl w:ilvl="0">
      <w:start w:val="1"/>
      <w:numFmt w:val="decimal"/>
      <w:pStyle w:val="MC2nagcz12odst10"/>
      <w:lvlText w:val="%1."/>
      <w:lvlJc w:val="left"/>
      <w:pPr>
        <w:ind w:left="360" w:hanging="360"/>
      </w:pPr>
      <w:rPr>
        <w:rFonts w:hint="default"/>
      </w:rPr>
    </w:lvl>
    <w:lvl w:ilvl="1">
      <w:start w:val="1"/>
      <w:numFmt w:val="decimal"/>
      <w:pStyle w:val="MC3nag1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51F004E"/>
    <w:multiLevelType w:val="hybridMultilevel"/>
    <w:tmpl w:val="47722D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FB50A4"/>
    <w:multiLevelType w:val="hybridMultilevel"/>
    <w:tmpl w:val="670231D6"/>
    <w:lvl w:ilvl="0" w:tplc="04150001">
      <w:start w:val="1"/>
      <w:numFmt w:val="bullet"/>
      <w:lvlText w:val=""/>
      <w:lvlJc w:val="left"/>
      <w:pPr>
        <w:tabs>
          <w:tab w:val="num" w:pos="720"/>
        </w:tabs>
        <w:ind w:left="720" w:hanging="360"/>
      </w:pPr>
      <w:rPr>
        <w:rFonts w:ascii="Symbol" w:hAnsi="Symbol" w:hint="default"/>
      </w:rPr>
    </w:lvl>
    <w:lvl w:ilvl="1" w:tplc="13307AA0">
      <w:start w:val="4"/>
      <w:numFmt w:val="bullet"/>
      <w:lvlText w:val="-"/>
      <w:lvlJc w:val="left"/>
      <w:pPr>
        <w:tabs>
          <w:tab w:val="num" w:pos="720"/>
        </w:tabs>
        <w:ind w:left="720" w:hanging="363"/>
      </w:pPr>
      <w:rPr>
        <w:rFonts w:ascii="Times New Roman" w:eastAsia="Times New Roman" w:hAnsi="Times New Roman" w:cs="Times New Roman" w:hint="default"/>
      </w:rPr>
    </w:lvl>
    <w:lvl w:ilvl="2" w:tplc="04150003">
      <w:start w:val="1"/>
      <w:numFmt w:val="bullet"/>
      <w:lvlText w:val="o"/>
      <w:lvlJc w:val="left"/>
      <w:pPr>
        <w:tabs>
          <w:tab w:val="num" w:pos="2160"/>
        </w:tabs>
        <w:ind w:left="2160" w:hanging="360"/>
      </w:pPr>
      <w:rPr>
        <w:rFonts w:ascii="Courier New" w:hAnsi="Courier New"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180A5C"/>
    <w:multiLevelType w:val="multilevel"/>
    <w:tmpl w:val="557CD140"/>
    <w:styleLink w:val="WWNum15"/>
    <w:lvl w:ilvl="0">
      <w:start w:val="1"/>
      <w:numFmt w:val="decimal"/>
      <w:lvlText w:val="%1."/>
      <w:lvlJc w:val="left"/>
      <w:pPr>
        <w:ind w:left="720" w:hanging="360"/>
      </w:pPr>
      <w:rPr>
        <w:b/>
      </w:rPr>
    </w:lvl>
    <w:lvl w:ilvl="1">
      <w:numFmt w:val="bullet"/>
      <w:lvlText w:val=""/>
      <w:lvlJc w:val="left"/>
      <w:pPr>
        <w:ind w:left="1420" w:hanging="340"/>
      </w:pPr>
      <w:rPr>
        <w:rFonts w:ascii="Symbol" w:hAnsi="Symbol" w:cs="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7CB6193B"/>
    <w:multiLevelType w:val="hybridMultilevel"/>
    <w:tmpl w:val="68D40F0C"/>
    <w:lvl w:ilvl="0" w:tplc="9C609184">
      <w:start w:val="4"/>
      <w:numFmt w:val="bullet"/>
      <w:lvlText w:val="-"/>
      <w:lvlJc w:val="left"/>
      <w:pPr>
        <w:tabs>
          <w:tab w:val="num" w:pos="720"/>
        </w:tabs>
        <w:ind w:left="720" w:hanging="363"/>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52BBE"/>
    <w:multiLevelType w:val="multilevel"/>
    <w:tmpl w:val="AC42F972"/>
    <w:lvl w:ilvl="0">
      <w:start w:val="1"/>
      <w:numFmt w:val="decimal"/>
      <w:pStyle w:val="KW-Lev-1"/>
      <w:lvlText w:val="%1."/>
      <w:lvlJc w:val="left"/>
      <w:pPr>
        <w:tabs>
          <w:tab w:val="num" w:pos="928"/>
        </w:tabs>
        <w:ind w:left="928" w:hanging="360"/>
      </w:pPr>
      <w:rPr>
        <w:rFonts w:ascii="Calibri Light" w:hAnsi="Calibri Light" w:cs="Calibri Light" w:hint="default"/>
        <w:b/>
        <w:i w:val="0"/>
        <w:strike w:val="0"/>
        <w:dstrike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W-Lev-2"/>
      <w:lvlText w:val="%1.%2."/>
      <w:lvlJc w:val="left"/>
      <w:pPr>
        <w:tabs>
          <w:tab w:val="num" w:pos="788"/>
        </w:tabs>
        <w:ind w:left="788" w:hanging="71"/>
      </w:pPr>
    </w:lvl>
    <w:lvl w:ilvl="2">
      <w:start w:val="1"/>
      <w:numFmt w:val="decimal"/>
      <w:pStyle w:val="KW-Lev-3"/>
      <w:lvlText w:val="%1.%2.%3."/>
      <w:lvlJc w:val="left"/>
      <w:pPr>
        <w:tabs>
          <w:tab w:val="num" w:pos="720"/>
        </w:tabs>
        <w:ind w:left="504" w:hanging="504"/>
      </w:pPr>
      <w:rPr>
        <w:rFonts w:hint="default"/>
      </w:rPr>
    </w:lvl>
    <w:lvl w:ilvl="3">
      <w:start w:val="1"/>
      <w:numFmt w:val="decimal"/>
      <w:pStyle w:val="KW-Lev-4"/>
      <w:lvlText w:val="%1.%2.%3.%4."/>
      <w:lvlJc w:val="left"/>
      <w:pPr>
        <w:tabs>
          <w:tab w:val="num" w:pos="2157"/>
        </w:tabs>
        <w:ind w:left="2085" w:hanging="648"/>
      </w:pPr>
      <w:rPr>
        <w:rFonts w:hint="default"/>
      </w:rPr>
    </w:lvl>
    <w:lvl w:ilvl="4">
      <w:start w:val="1"/>
      <w:numFmt w:val="decimal"/>
      <w:pStyle w:val="KW-Lev-5"/>
      <w:lvlText w:val="%1.%2.%3.%4.%5."/>
      <w:lvlJc w:val="left"/>
      <w:pPr>
        <w:tabs>
          <w:tab w:val="num" w:pos="2877"/>
        </w:tabs>
        <w:ind w:left="2589" w:hanging="792"/>
      </w:pPr>
      <w:rPr>
        <w:rFonts w:hint="default"/>
      </w:rPr>
    </w:lvl>
    <w:lvl w:ilvl="5">
      <w:start w:val="3"/>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62" w15:restartNumberingAfterBreak="0">
    <w:nsid w:val="7F355A40"/>
    <w:multiLevelType w:val="multilevel"/>
    <w:tmpl w:val="147ADCB0"/>
    <w:lvl w:ilvl="0">
      <w:start w:val="1"/>
      <w:numFmt w:val="decimal"/>
      <w:pStyle w:val="11111111"/>
      <w:lvlText w:val="%1."/>
      <w:lvlJc w:val="left"/>
      <w:pPr>
        <w:ind w:left="357" w:hanging="357"/>
      </w:pPr>
    </w:lvl>
    <w:lvl w:ilvl="1">
      <w:start w:val="1"/>
      <w:numFmt w:val="decimal"/>
      <w:pStyle w:val="11"/>
      <w:lvlText w:val="%1.%2."/>
      <w:lvlJc w:val="left"/>
      <w:pPr>
        <w:ind w:left="714" w:hanging="357"/>
      </w:pPr>
      <w:rPr>
        <w:b/>
      </w:rPr>
    </w:lvl>
    <w:lvl w:ilvl="2">
      <w:start w:val="1"/>
      <w:numFmt w:val="decimal"/>
      <w:pStyle w:val="111"/>
      <w:lvlText w:val="%1.%2.%3."/>
      <w:lvlJc w:val="left"/>
      <w:pPr>
        <w:ind w:left="1071" w:hanging="357"/>
      </w:pPr>
    </w:lvl>
    <w:lvl w:ilvl="3">
      <w:start w:val="1"/>
      <w:numFmt w:val="decimal"/>
      <w:lvlText w:val="%1.%2.%3.%4."/>
      <w:lvlJc w:val="left"/>
      <w:pPr>
        <w:ind w:left="1428" w:hanging="357"/>
      </w:pPr>
    </w:lvl>
    <w:lvl w:ilvl="4">
      <w:start w:val="1"/>
      <w:numFmt w:val="decimal"/>
      <w:lvlText w:val="%1.%2.%3.%4.%5."/>
      <w:lvlJc w:val="left"/>
      <w:pPr>
        <w:ind w:left="1785" w:hanging="357"/>
      </w:pPr>
    </w:lvl>
    <w:lvl w:ilvl="5">
      <w:start w:val="1"/>
      <w:numFmt w:val="decimal"/>
      <w:lvlText w:val="%1.%2.%3.%4.%5.%6."/>
      <w:lvlJc w:val="left"/>
      <w:pPr>
        <w:ind w:left="2142" w:hanging="357"/>
      </w:pPr>
    </w:lvl>
    <w:lvl w:ilvl="6">
      <w:start w:val="1"/>
      <w:numFmt w:val="decimal"/>
      <w:lvlText w:val="%1.%2.%3.%4.%5.%6.%7."/>
      <w:lvlJc w:val="left"/>
      <w:pPr>
        <w:ind w:left="2499" w:hanging="357"/>
      </w:pPr>
    </w:lvl>
    <w:lvl w:ilvl="7">
      <w:start w:val="1"/>
      <w:numFmt w:val="decimal"/>
      <w:lvlText w:val="%1.%2.%3.%4.%5.%6.%7.%8."/>
      <w:lvlJc w:val="left"/>
      <w:pPr>
        <w:ind w:left="2856" w:hanging="357"/>
      </w:pPr>
    </w:lvl>
    <w:lvl w:ilvl="8">
      <w:start w:val="1"/>
      <w:numFmt w:val="decimal"/>
      <w:lvlText w:val="%1.%2.%3.%4.%5.%6.%7.%8.%9."/>
      <w:lvlJc w:val="left"/>
      <w:pPr>
        <w:ind w:left="3213" w:hanging="357"/>
      </w:pPr>
    </w:lvl>
  </w:abstractNum>
  <w:abstractNum w:abstractNumId="63" w15:restartNumberingAfterBreak="0">
    <w:nsid w:val="7F996290"/>
    <w:multiLevelType w:val="multilevel"/>
    <w:tmpl w:val="09AA2BA6"/>
    <w:lvl w:ilvl="0">
      <w:start w:val="1"/>
      <w:numFmt w:val="decimal"/>
      <w:lvlText w:val="%1."/>
      <w:lvlJc w:val="left"/>
      <w:pPr>
        <w:tabs>
          <w:tab w:val="num" w:pos="2084"/>
        </w:tabs>
        <w:ind w:left="2084" w:hanging="360"/>
      </w:pPr>
    </w:lvl>
    <w:lvl w:ilvl="1">
      <w:start w:val="1"/>
      <w:numFmt w:val="decimal"/>
      <w:pStyle w:val="inv1"/>
      <w:lvlText w:val="%1.%2."/>
      <w:lvlJc w:val="left"/>
      <w:pPr>
        <w:tabs>
          <w:tab w:val="num" w:pos="1332"/>
        </w:tabs>
        <w:ind w:left="1332" w:hanging="432"/>
      </w:pPr>
      <w:rPr>
        <w:b w:val="0"/>
      </w:rPr>
    </w:lvl>
    <w:lvl w:ilvl="2">
      <w:start w:val="1"/>
      <w:numFmt w:val="decimal"/>
      <w:pStyle w:val="inv2"/>
      <w:lvlText w:val="%1.%2.%3."/>
      <w:lvlJc w:val="left"/>
      <w:pPr>
        <w:tabs>
          <w:tab w:val="num" w:pos="2160"/>
        </w:tabs>
        <w:ind w:left="1944" w:hanging="504"/>
      </w:pPr>
    </w:lvl>
    <w:lvl w:ilvl="3">
      <w:start w:val="1"/>
      <w:numFmt w:val="decimal"/>
      <w:lvlText w:val="%1.%2.%3.%4."/>
      <w:lvlJc w:val="left"/>
      <w:pPr>
        <w:tabs>
          <w:tab w:val="num" w:pos="3524"/>
        </w:tabs>
        <w:ind w:left="3452" w:hanging="648"/>
      </w:pPr>
    </w:lvl>
    <w:lvl w:ilvl="4">
      <w:start w:val="1"/>
      <w:numFmt w:val="decimal"/>
      <w:lvlText w:val="%1.%2.%3.%4.%5."/>
      <w:lvlJc w:val="left"/>
      <w:pPr>
        <w:tabs>
          <w:tab w:val="num" w:pos="4244"/>
        </w:tabs>
        <w:ind w:left="3956" w:hanging="792"/>
      </w:pPr>
    </w:lvl>
    <w:lvl w:ilvl="5">
      <w:start w:val="1"/>
      <w:numFmt w:val="decimal"/>
      <w:lvlText w:val="%1.%2.%3.%4.%5.%6."/>
      <w:lvlJc w:val="left"/>
      <w:pPr>
        <w:tabs>
          <w:tab w:val="num" w:pos="4604"/>
        </w:tabs>
        <w:ind w:left="4460" w:hanging="936"/>
      </w:pPr>
    </w:lvl>
    <w:lvl w:ilvl="6">
      <w:start w:val="1"/>
      <w:numFmt w:val="decimal"/>
      <w:lvlText w:val="%1.%2.%3.%4.%5.%6.%7."/>
      <w:lvlJc w:val="left"/>
      <w:pPr>
        <w:tabs>
          <w:tab w:val="num" w:pos="5324"/>
        </w:tabs>
        <w:ind w:left="4964" w:hanging="1080"/>
      </w:pPr>
    </w:lvl>
    <w:lvl w:ilvl="7">
      <w:start w:val="1"/>
      <w:numFmt w:val="decimal"/>
      <w:lvlText w:val="%1.%2.%3.%4.%5.%6.%7.%8."/>
      <w:lvlJc w:val="left"/>
      <w:pPr>
        <w:tabs>
          <w:tab w:val="num" w:pos="5684"/>
        </w:tabs>
        <w:ind w:left="5468" w:hanging="1224"/>
      </w:pPr>
    </w:lvl>
    <w:lvl w:ilvl="8">
      <w:start w:val="1"/>
      <w:numFmt w:val="decimal"/>
      <w:lvlText w:val="%1.%2.%3.%4.%5.%6.%7.%8.%9."/>
      <w:lvlJc w:val="left"/>
      <w:pPr>
        <w:tabs>
          <w:tab w:val="num" w:pos="6404"/>
        </w:tabs>
        <w:ind w:left="6044" w:hanging="1440"/>
      </w:pPr>
    </w:lvl>
  </w:abstractNum>
  <w:num w:numId="1" w16cid:durableId="591545308">
    <w:abstractNumId w:val="7"/>
  </w:num>
  <w:num w:numId="2" w16cid:durableId="1229268489">
    <w:abstractNumId w:val="11"/>
  </w:num>
  <w:num w:numId="3" w16cid:durableId="584995824">
    <w:abstractNumId w:val="39"/>
  </w:num>
  <w:num w:numId="4" w16cid:durableId="784693262">
    <w:abstractNumId w:val="47"/>
  </w:num>
  <w:num w:numId="5" w16cid:durableId="596792915">
    <w:abstractNumId w:val="26"/>
  </w:num>
  <w:num w:numId="6" w16cid:durableId="324207903">
    <w:abstractNumId w:val="49"/>
  </w:num>
  <w:num w:numId="7" w16cid:durableId="774401680">
    <w:abstractNumId w:val="32"/>
  </w:num>
  <w:num w:numId="8" w16cid:durableId="1920480216">
    <w:abstractNumId w:val="13"/>
  </w:num>
  <w:num w:numId="9" w16cid:durableId="334499120">
    <w:abstractNumId w:val="0"/>
  </w:num>
  <w:num w:numId="10" w16cid:durableId="1086339397">
    <w:abstractNumId w:val="3"/>
  </w:num>
  <w:num w:numId="11" w16cid:durableId="231354705">
    <w:abstractNumId w:val="42"/>
  </w:num>
  <w:num w:numId="12" w16cid:durableId="897936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311612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6816611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966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9902720">
    <w:abstractNumId w:val="15"/>
  </w:num>
  <w:num w:numId="17" w16cid:durableId="2027179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005143">
    <w:abstractNumId w:val="12"/>
  </w:num>
  <w:num w:numId="19" w16cid:durableId="406654017">
    <w:abstractNumId w:val="16"/>
  </w:num>
  <w:num w:numId="20" w16cid:durableId="1943485763">
    <w:abstractNumId w:val="36"/>
  </w:num>
  <w:num w:numId="21" w16cid:durableId="1728920476">
    <w:abstractNumId w:val="25"/>
  </w:num>
  <w:num w:numId="22" w16cid:durableId="1788507665">
    <w:abstractNumId w:val="52"/>
  </w:num>
  <w:num w:numId="23" w16cid:durableId="1250308370">
    <w:abstractNumId w:val="56"/>
  </w:num>
  <w:num w:numId="24" w16cid:durableId="1897814361">
    <w:abstractNumId w:val="53"/>
  </w:num>
  <w:num w:numId="25" w16cid:durableId="1571302776">
    <w:abstractNumId w:val="61"/>
  </w:num>
  <w:num w:numId="26" w16cid:durableId="602570535">
    <w:abstractNumId w:val="40"/>
  </w:num>
  <w:num w:numId="27" w16cid:durableId="1940790959">
    <w:abstractNumId w:val="23"/>
  </w:num>
  <w:num w:numId="28" w16cid:durableId="1860780230">
    <w:abstractNumId w:val="34"/>
  </w:num>
  <w:num w:numId="29" w16cid:durableId="1148672582">
    <w:abstractNumId w:val="59"/>
  </w:num>
  <w:num w:numId="30" w16cid:durableId="1210995604">
    <w:abstractNumId w:val="18"/>
  </w:num>
  <w:num w:numId="31" w16cid:durableId="618687506">
    <w:abstractNumId w:val="4"/>
  </w:num>
  <w:num w:numId="32" w16cid:durableId="1305624302">
    <w:abstractNumId w:val="9"/>
  </w:num>
  <w:num w:numId="33" w16cid:durableId="730731560">
    <w:abstractNumId w:val="44"/>
  </w:num>
  <w:num w:numId="34" w16cid:durableId="1275332885">
    <w:abstractNumId w:val="41"/>
  </w:num>
  <w:num w:numId="35" w16cid:durableId="738750742">
    <w:abstractNumId w:val="35"/>
  </w:num>
  <w:num w:numId="36" w16cid:durableId="1401292527">
    <w:abstractNumId w:val="27"/>
  </w:num>
  <w:num w:numId="37" w16cid:durableId="1728607623">
    <w:abstractNumId w:val="48"/>
  </w:num>
  <w:num w:numId="38" w16cid:durableId="439882326">
    <w:abstractNumId w:val="51"/>
  </w:num>
  <w:num w:numId="39" w16cid:durableId="597759367">
    <w:abstractNumId w:val="54"/>
  </w:num>
  <w:num w:numId="40" w16cid:durableId="2125230290">
    <w:abstractNumId w:val="30"/>
  </w:num>
  <w:num w:numId="41" w16cid:durableId="2046758357">
    <w:abstractNumId w:val="45"/>
  </w:num>
  <w:num w:numId="42" w16cid:durableId="1732002215">
    <w:abstractNumId w:val="14"/>
  </w:num>
  <w:num w:numId="43" w16cid:durableId="1719089520">
    <w:abstractNumId w:val="5"/>
  </w:num>
  <w:num w:numId="44" w16cid:durableId="1593585289">
    <w:abstractNumId w:val="58"/>
  </w:num>
  <w:num w:numId="45" w16cid:durableId="1795711486">
    <w:abstractNumId w:val="38"/>
  </w:num>
  <w:num w:numId="46" w16cid:durableId="864369055">
    <w:abstractNumId w:val="2"/>
  </w:num>
  <w:num w:numId="47" w16cid:durableId="1283730402">
    <w:abstractNumId w:val="17"/>
  </w:num>
  <w:num w:numId="48" w16cid:durableId="709232892">
    <w:abstractNumId w:val="6"/>
  </w:num>
  <w:num w:numId="49" w16cid:durableId="1266965801">
    <w:abstractNumId w:val="43"/>
  </w:num>
  <w:num w:numId="50" w16cid:durableId="905070065">
    <w:abstractNumId w:val="21"/>
  </w:num>
  <w:num w:numId="51" w16cid:durableId="12849766">
    <w:abstractNumId w:val="20"/>
  </w:num>
  <w:num w:numId="52" w16cid:durableId="195773680">
    <w:abstractNumId w:val="19"/>
  </w:num>
  <w:num w:numId="53" w16cid:durableId="2041205360">
    <w:abstractNumId w:val="10"/>
  </w:num>
  <w:num w:numId="54" w16cid:durableId="1365516124">
    <w:abstractNumId w:val="28"/>
  </w:num>
  <w:num w:numId="55" w16cid:durableId="1459959070">
    <w:abstractNumId w:val="1"/>
  </w:num>
  <w:num w:numId="56" w16cid:durableId="1977682891">
    <w:abstractNumId w:val="46"/>
  </w:num>
  <w:num w:numId="57" w16cid:durableId="471413214">
    <w:abstractNumId w:val="33"/>
  </w:num>
  <w:num w:numId="58" w16cid:durableId="1353459278">
    <w:abstractNumId w:val="22"/>
  </w:num>
  <w:num w:numId="59" w16cid:durableId="1261065807">
    <w:abstractNumId w:val="50"/>
  </w:num>
  <w:num w:numId="60" w16cid:durableId="1798523842">
    <w:abstractNumId w:val="24"/>
  </w:num>
  <w:num w:numId="61" w16cid:durableId="257258391">
    <w:abstractNumId w:val="55"/>
  </w:num>
  <w:num w:numId="62" w16cid:durableId="322398185">
    <w:abstractNumId w:val="37"/>
  </w:num>
  <w:num w:numId="63" w16cid:durableId="2134781805">
    <w:abstractNumId w:val="57"/>
  </w:num>
  <w:num w:numId="64" w16cid:durableId="420952632">
    <w:abstractNumId w:val="21"/>
  </w:num>
  <w:num w:numId="65" w16cid:durableId="1366052834">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4B4"/>
    <w:rsid w:val="000033FC"/>
    <w:rsid w:val="00015ECC"/>
    <w:rsid w:val="000333A5"/>
    <w:rsid w:val="000863A0"/>
    <w:rsid w:val="000C7A05"/>
    <w:rsid w:val="00136FBE"/>
    <w:rsid w:val="00137C7E"/>
    <w:rsid w:val="001B2A7C"/>
    <w:rsid w:val="001D2FE9"/>
    <w:rsid w:val="001D34B4"/>
    <w:rsid w:val="001E00CC"/>
    <w:rsid w:val="001F57E7"/>
    <w:rsid w:val="00274D71"/>
    <w:rsid w:val="00292A33"/>
    <w:rsid w:val="00397BEC"/>
    <w:rsid w:val="003E7889"/>
    <w:rsid w:val="00414ACB"/>
    <w:rsid w:val="00420971"/>
    <w:rsid w:val="00420B91"/>
    <w:rsid w:val="00430A4C"/>
    <w:rsid w:val="004345CD"/>
    <w:rsid w:val="004B0BD1"/>
    <w:rsid w:val="004E422E"/>
    <w:rsid w:val="00541D69"/>
    <w:rsid w:val="005B3BA8"/>
    <w:rsid w:val="005D5891"/>
    <w:rsid w:val="006A6CA6"/>
    <w:rsid w:val="006D0443"/>
    <w:rsid w:val="0072429B"/>
    <w:rsid w:val="00762084"/>
    <w:rsid w:val="00800C47"/>
    <w:rsid w:val="008042BE"/>
    <w:rsid w:val="00834C0F"/>
    <w:rsid w:val="00875D7C"/>
    <w:rsid w:val="008A1CB9"/>
    <w:rsid w:val="008C1435"/>
    <w:rsid w:val="00950018"/>
    <w:rsid w:val="009515E2"/>
    <w:rsid w:val="00965CDD"/>
    <w:rsid w:val="00966532"/>
    <w:rsid w:val="009B6ACE"/>
    <w:rsid w:val="009F7DA0"/>
    <w:rsid w:val="00A469AB"/>
    <w:rsid w:val="00A809F3"/>
    <w:rsid w:val="00AA10A8"/>
    <w:rsid w:val="00AB4EF7"/>
    <w:rsid w:val="00AD5916"/>
    <w:rsid w:val="00AF5F5E"/>
    <w:rsid w:val="00B074AC"/>
    <w:rsid w:val="00B97E4E"/>
    <w:rsid w:val="00BE7065"/>
    <w:rsid w:val="00C466D3"/>
    <w:rsid w:val="00C90450"/>
    <w:rsid w:val="00CA27E8"/>
    <w:rsid w:val="00D0094B"/>
    <w:rsid w:val="00D02458"/>
    <w:rsid w:val="00DC6DFF"/>
    <w:rsid w:val="00DD2BE2"/>
    <w:rsid w:val="00E06DCE"/>
    <w:rsid w:val="00E54FC3"/>
    <w:rsid w:val="00E84F98"/>
    <w:rsid w:val="00E9012D"/>
    <w:rsid w:val="00ED2718"/>
    <w:rsid w:val="00EF7A0C"/>
    <w:rsid w:val="00F63181"/>
    <w:rsid w:val="00FB6855"/>
    <w:rsid w:val="00FC74DF"/>
    <w:rsid w:val="00FF429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559AEFA"/>
  <w15:docId w15:val="{A853201C-BE7E-4806-8EC9-EED755F62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F3C"/>
    <w:rPr>
      <w:rFonts w:ascii="Arial" w:eastAsia="Times New Roman" w:hAnsi="Arial"/>
      <w:sz w:val="24"/>
      <w:szCs w:val="24"/>
      <w:lang w:eastAsia="ar-SA"/>
    </w:rPr>
  </w:style>
  <w:style w:type="paragraph" w:styleId="Nagwek1">
    <w:name w:val="heading 1"/>
    <w:basedOn w:val="Normalny"/>
    <w:next w:val="Normalny"/>
    <w:link w:val="Nagwek1Znak"/>
    <w:qFormat/>
    <w:rsid w:val="00A90F04"/>
    <w:pPr>
      <w:keepNext/>
      <w:keepLines/>
      <w:numPr>
        <w:ilvl w:val="2"/>
        <w:numId w:val="8"/>
      </w:numPr>
      <w:suppressAutoHyphens w:val="0"/>
      <w:spacing w:before="240" w:after="120"/>
      <w:outlineLvl w:val="0"/>
    </w:pPr>
    <w:rPr>
      <w:rFonts w:eastAsiaTheme="majorEastAsia" w:cs="Arial"/>
      <w:b/>
      <w:bCs/>
      <w:lang w:eastAsia="en-US"/>
    </w:rPr>
  </w:style>
  <w:style w:type="paragraph" w:styleId="Nagwek2">
    <w:name w:val="heading 2"/>
    <w:aliases w:val="Nagłówek 2 Znak1"/>
    <w:basedOn w:val="Normalny"/>
    <w:link w:val="Nagwek2Znak"/>
    <w:unhideWhenUsed/>
    <w:qFormat/>
    <w:rsid w:val="00BE4F3C"/>
    <w:pPr>
      <w:keepNext/>
      <w:keepLines/>
      <w:numPr>
        <w:ilvl w:val="1"/>
        <w:numId w:val="1"/>
      </w:numPr>
      <w:spacing w:before="40" w:line="276" w:lineRule="auto"/>
      <w:outlineLvl w:val="1"/>
    </w:pPr>
    <w:rPr>
      <w:rFonts w:ascii="Calibri Light" w:eastAsia="SimSun" w:hAnsi="Calibri Light" w:cs="Mangal"/>
      <w:color w:val="2E74B5"/>
      <w:sz w:val="26"/>
      <w:szCs w:val="26"/>
      <w:lang w:val="en-US" w:bidi="hi-IN"/>
    </w:rPr>
  </w:style>
  <w:style w:type="paragraph" w:styleId="Nagwek3">
    <w:name w:val="heading 3"/>
    <w:aliases w:val="Alt+3,Titlu 3 Caracter"/>
    <w:basedOn w:val="Normalny"/>
    <w:next w:val="Normalny"/>
    <w:link w:val="Nagwek3Znak"/>
    <w:unhideWhenUsed/>
    <w:qFormat/>
    <w:rsid w:val="00BE4F3C"/>
    <w:pPr>
      <w:keepNext/>
      <w:keepLines/>
      <w:numPr>
        <w:ilvl w:val="2"/>
        <w:numId w:val="1"/>
      </w:numPr>
      <w:suppressAutoHyphens w:val="0"/>
      <w:spacing w:before="40" w:line="259" w:lineRule="auto"/>
      <w:outlineLvl w:val="2"/>
    </w:pPr>
    <w:rPr>
      <w:rFonts w:asciiTheme="majorHAnsi" w:eastAsiaTheme="majorEastAsia" w:hAnsiTheme="majorHAnsi" w:cs="Mangal"/>
      <w:color w:val="1F3763" w:themeColor="accent1" w:themeShade="7F"/>
      <w:szCs w:val="21"/>
      <w:lang w:eastAsia="zh-CN" w:bidi="hi-IN"/>
    </w:rPr>
  </w:style>
  <w:style w:type="paragraph" w:styleId="Nagwek4">
    <w:name w:val="heading 4"/>
    <w:basedOn w:val="Normalny"/>
    <w:next w:val="Normalny"/>
    <w:link w:val="Nagwek4Znak"/>
    <w:unhideWhenUsed/>
    <w:qFormat/>
    <w:rsid w:val="00BE4F3C"/>
    <w:pPr>
      <w:keepNext/>
      <w:keepLines/>
      <w:numPr>
        <w:ilvl w:val="3"/>
        <w:numId w:val="1"/>
      </w:numPr>
      <w:suppressAutoHyphens w:val="0"/>
      <w:spacing w:before="40" w:line="259" w:lineRule="auto"/>
      <w:outlineLvl w:val="3"/>
    </w:pPr>
    <w:rPr>
      <w:rFonts w:eastAsiaTheme="majorEastAsia" w:cs="Arial"/>
      <w:b/>
      <w:bCs/>
      <w:sz w:val="20"/>
      <w:szCs w:val="18"/>
      <w:lang w:eastAsia="zh-CN" w:bidi="hi-IN"/>
    </w:rPr>
  </w:style>
  <w:style w:type="paragraph" w:styleId="Nagwek5">
    <w:name w:val="heading 5"/>
    <w:basedOn w:val="Normalny"/>
    <w:next w:val="Normalny"/>
    <w:link w:val="Nagwek5Znak"/>
    <w:unhideWhenUsed/>
    <w:qFormat/>
    <w:rsid w:val="00BE4F3C"/>
    <w:pPr>
      <w:keepNext/>
      <w:keepLines/>
      <w:numPr>
        <w:ilvl w:val="4"/>
        <w:numId w:val="1"/>
      </w:numPr>
      <w:suppressAutoHyphens w:val="0"/>
      <w:spacing w:before="40" w:line="259" w:lineRule="auto"/>
      <w:outlineLvl w:val="4"/>
    </w:pPr>
    <w:rPr>
      <w:rFonts w:asciiTheme="majorHAnsi" w:eastAsiaTheme="majorEastAsia" w:hAnsiTheme="majorHAnsi" w:cs="Mangal"/>
      <w:color w:val="2F5496" w:themeColor="accent1" w:themeShade="BF"/>
      <w:sz w:val="20"/>
      <w:szCs w:val="18"/>
      <w:lang w:eastAsia="zh-CN" w:bidi="hi-IN"/>
    </w:rPr>
  </w:style>
  <w:style w:type="paragraph" w:styleId="Nagwek6">
    <w:name w:val="heading 6"/>
    <w:basedOn w:val="Normalny"/>
    <w:next w:val="Normalny"/>
    <w:link w:val="Nagwek6Znak"/>
    <w:unhideWhenUsed/>
    <w:qFormat/>
    <w:rsid w:val="00BE4F3C"/>
    <w:pPr>
      <w:keepNext/>
      <w:keepLines/>
      <w:numPr>
        <w:ilvl w:val="5"/>
        <w:numId w:val="1"/>
      </w:numPr>
      <w:suppressAutoHyphens w:val="0"/>
      <w:spacing w:before="40" w:line="259" w:lineRule="auto"/>
      <w:outlineLvl w:val="5"/>
    </w:pPr>
    <w:rPr>
      <w:rFonts w:asciiTheme="majorHAnsi" w:eastAsiaTheme="majorEastAsia" w:hAnsiTheme="majorHAnsi" w:cs="Mangal"/>
      <w:color w:val="1F3763" w:themeColor="accent1" w:themeShade="7F"/>
      <w:sz w:val="20"/>
      <w:szCs w:val="18"/>
      <w:lang w:eastAsia="zh-CN" w:bidi="hi-IN"/>
    </w:rPr>
  </w:style>
  <w:style w:type="paragraph" w:styleId="Nagwek7">
    <w:name w:val="heading 7"/>
    <w:basedOn w:val="Normalny"/>
    <w:next w:val="Normalny"/>
    <w:link w:val="Nagwek7Znak"/>
    <w:unhideWhenUsed/>
    <w:qFormat/>
    <w:rsid w:val="00BE4F3C"/>
    <w:pPr>
      <w:keepNext/>
      <w:keepLines/>
      <w:numPr>
        <w:ilvl w:val="6"/>
        <w:numId w:val="1"/>
      </w:numPr>
      <w:suppressAutoHyphens w:val="0"/>
      <w:spacing w:before="40" w:line="259" w:lineRule="auto"/>
      <w:outlineLvl w:val="6"/>
    </w:pPr>
    <w:rPr>
      <w:rFonts w:asciiTheme="majorHAnsi" w:eastAsiaTheme="majorEastAsia" w:hAnsiTheme="majorHAnsi" w:cs="Mangal"/>
      <w:i/>
      <w:iCs/>
      <w:color w:val="1F3763" w:themeColor="accent1" w:themeShade="7F"/>
      <w:sz w:val="20"/>
      <w:szCs w:val="18"/>
      <w:lang w:eastAsia="zh-CN" w:bidi="hi-IN"/>
    </w:rPr>
  </w:style>
  <w:style w:type="paragraph" w:styleId="Nagwek8">
    <w:name w:val="heading 8"/>
    <w:basedOn w:val="Normalny"/>
    <w:next w:val="Normalny"/>
    <w:link w:val="Nagwek8Znak"/>
    <w:unhideWhenUsed/>
    <w:qFormat/>
    <w:rsid w:val="00BE4F3C"/>
    <w:pPr>
      <w:keepNext/>
      <w:keepLines/>
      <w:numPr>
        <w:ilvl w:val="7"/>
        <w:numId w:val="1"/>
      </w:numPr>
      <w:suppressAutoHyphens w:val="0"/>
      <w:spacing w:before="40" w:line="259" w:lineRule="auto"/>
      <w:outlineLvl w:val="7"/>
    </w:pPr>
    <w:rPr>
      <w:rFonts w:asciiTheme="majorHAnsi" w:eastAsiaTheme="majorEastAsia" w:hAnsiTheme="majorHAnsi" w:cs="Mangal"/>
      <w:color w:val="272727" w:themeColor="text1" w:themeTint="D8"/>
      <w:sz w:val="21"/>
      <w:szCs w:val="19"/>
      <w:lang w:eastAsia="zh-CN" w:bidi="hi-IN"/>
    </w:rPr>
  </w:style>
  <w:style w:type="paragraph" w:styleId="Nagwek9">
    <w:name w:val="heading 9"/>
    <w:basedOn w:val="Normalny"/>
    <w:next w:val="Normalny"/>
    <w:link w:val="Nagwek9Znak"/>
    <w:unhideWhenUsed/>
    <w:qFormat/>
    <w:rsid w:val="00BE4F3C"/>
    <w:pPr>
      <w:keepNext/>
      <w:keepLines/>
      <w:numPr>
        <w:ilvl w:val="8"/>
        <w:numId w:val="1"/>
      </w:numPr>
      <w:suppressAutoHyphens w:val="0"/>
      <w:spacing w:before="40" w:line="259" w:lineRule="auto"/>
      <w:outlineLvl w:val="8"/>
    </w:pPr>
    <w:rPr>
      <w:rFonts w:asciiTheme="majorHAnsi" w:eastAsiaTheme="majorEastAsia" w:hAnsiTheme="majorHAnsi" w:cs="Mangal"/>
      <w:i/>
      <w:iCs/>
      <w:color w:val="272727" w:themeColor="text1" w:themeTint="D8"/>
      <w:sz w:val="21"/>
      <w:szCs w:val="19"/>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90F04"/>
    <w:rPr>
      <w:rFonts w:ascii="Arial" w:eastAsiaTheme="majorEastAsia" w:hAnsi="Arial" w:cs="Arial"/>
      <w:b/>
      <w:bCs/>
      <w:sz w:val="24"/>
      <w:szCs w:val="24"/>
    </w:rPr>
  </w:style>
  <w:style w:type="character" w:customStyle="1" w:styleId="Nagwek2Znak">
    <w:name w:val="Nagłówek 2 Znak"/>
    <w:aliases w:val="Nagłówek 2 Znak1 Znak1"/>
    <w:basedOn w:val="Domylnaczcionkaakapitu"/>
    <w:link w:val="Nagwek2"/>
    <w:qFormat/>
    <w:rsid w:val="00BE4F3C"/>
    <w:rPr>
      <w:rFonts w:ascii="Calibri Light" w:eastAsia="SimSun" w:hAnsi="Calibri Light" w:cs="Mangal"/>
      <w:color w:val="2E74B5"/>
      <w:sz w:val="26"/>
      <w:szCs w:val="26"/>
      <w:lang w:val="en-US" w:eastAsia="ar-SA" w:bidi="hi-IN"/>
    </w:rPr>
  </w:style>
  <w:style w:type="character" w:customStyle="1" w:styleId="Nagwek3Znak">
    <w:name w:val="Nagłówek 3 Znak"/>
    <w:aliases w:val="Alt+3 Znak,Titlu 3 Caracter Znak"/>
    <w:basedOn w:val="Domylnaczcionkaakapitu"/>
    <w:link w:val="Nagwek3"/>
    <w:qFormat/>
    <w:rsid w:val="00BE4F3C"/>
    <w:rPr>
      <w:rFonts w:asciiTheme="majorHAnsi" w:eastAsiaTheme="majorEastAsia" w:hAnsiTheme="majorHAnsi" w:cs="Mangal"/>
      <w:color w:val="1F3763" w:themeColor="accent1" w:themeShade="7F"/>
      <w:sz w:val="24"/>
      <w:szCs w:val="21"/>
      <w:lang w:eastAsia="zh-CN" w:bidi="hi-IN"/>
    </w:rPr>
  </w:style>
  <w:style w:type="character" w:customStyle="1" w:styleId="Nagwek4Znak">
    <w:name w:val="Nagłówek 4 Znak"/>
    <w:basedOn w:val="Domylnaczcionkaakapitu"/>
    <w:link w:val="Nagwek4"/>
    <w:qFormat/>
    <w:rsid w:val="00BE4F3C"/>
    <w:rPr>
      <w:rFonts w:ascii="Arial" w:eastAsiaTheme="majorEastAsia" w:hAnsi="Arial" w:cs="Arial"/>
      <w:b/>
      <w:bCs/>
      <w:szCs w:val="18"/>
      <w:lang w:eastAsia="zh-CN" w:bidi="hi-IN"/>
    </w:rPr>
  </w:style>
  <w:style w:type="character" w:customStyle="1" w:styleId="Nagwek5Znak">
    <w:name w:val="Nagłówek 5 Znak"/>
    <w:basedOn w:val="Domylnaczcionkaakapitu"/>
    <w:link w:val="Nagwek5"/>
    <w:qFormat/>
    <w:rsid w:val="00BE4F3C"/>
    <w:rPr>
      <w:rFonts w:asciiTheme="majorHAnsi" w:eastAsiaTheme="majorEastAsia" w:hAnsiTheme="majorHAnsi" w:cs="Mangal"/>
      <w:color w:val="2F5496" w:themeColor="accent1" w:themeShade="BF"/>
      <w:szCs w:val="18"/>
      <w:lang w:eastAsia="zh-CN" w:bidi="hi-IN"/>
    </w:rPr>
  </w:style>
  <w:style w:type="character" w:customStyle="1" w:styleId="Nagwek6Znak">
    <w:name w:val="Nagłówek 6 Znak"/>
    <w:basedOn w:val="Domylnaczcionkaakapitu"/>
    <w:link w:val="Nagwek6"/>
    <w:qFormat/>
    <w:rsid w:val="00BE4F3C"/>
    <w:rPr>
      <w:rFonts w:asciiTheme="majorHAnsi" w:eastAsiaTheme="majorEastAsia" w:hAnsiTheme="majorHAnsi" w:cs="Mangal"/>
      <w:color w:val="1F3763" w:themeColor="accent1" w:themeShade="7F"/>
      <w:szCs w:val="18"/>
      <w:lang w:eastAsia="zh-CN" w:bidi="hi-IN"/>
    </w:rPr>
  </w:style>
  <w:style w:type="character" w:customStyle="1" w:styleId="Nagwek7Znak">
    <w:name w:val="Nagłówek 7 Znak"/>
    <w:basedOn w:val="Domylnaczcionkaakapitu"/>
    <w:link w:val="Nagwek7"/>
    <w:qFormat/>
    <w:rsid w:val="00BE4F3C"/>
    <w:rPr>
      <w:rFonts w:asciiTheme="majorHAnsi" w:eastAsiaTheme="majorEastAsia" w:hAnsiTheme="majorHAnsi" w:cs="Mangal"/>
      <w:i/>
      <w:iCs/>
      <w:color w:val="1F3763" w:themeColor="accent1" w:themeShade="7F"/>
      <w:szCs w:val="18"/>
      <w:lang w:eastAsia="zh-CN" w:bidi="hi-IN"/>
    </w:rPr>
  </w:style>
  <w:style w:type="character" w:customStyle="1" w:styleId="Nagwek8Znak">
    <w:name w:val="Nagłówek 8 Znak"/>
    <w:basedOn w:val="Domylnaczcionkaakapitu"/>
    <w:link w:val="Nagwek8"/>
    <w:qFormat/>
    <w:rsid w:val="00BE4F3C"/>
    <w:rPr>
      <w:rFonts w:asciiTheme="majorHAnsi" w:eastAsiaTheme="majorEastAsia" w:hAnsiTheme="majorHAnsi" w:cs="Mangal"/>
      <w:color w:val="272727" w:themeColor="text1" w:themeTint="D8"/>
      <w:sz w:val="21"/>
      <w:szCs w:val="19"/>
      <w:lang w:eastAsia="zh-CN" w:bidi="hi-IN"/>
    </w:rPr>
  </w:style>
  <w:style w:type="character" w:customStyle="1" w:styleId="Nagwek9Znak">
    <w:name w:val="Nagłówek 9 Znak"/>
    <w:basedOn w:val="Domylnaczcionkaakapitu"/>
    <w:link w:val="Nagwek9"/>
    <w:qFormat/>
    <w:rsid w:val="00BE4F3C"/>
    <w:rPr>
      <w:rFonts w:asciiTheme="majorHAnsi" w:eastAsiaTheme="majorEastAsia" w:hAnsiTheme="majorHAnsi" w:cs="Mangal"/>
      <w:i/>
      <w:iCs/>
      <w:color w:val="272727" w:themeColor="text1" w:themeTint="D8"/>
      <w:sz w:val="21"/>
      <w:szCs w:val="19"/>
      <w:lang w:eastAsia="zh-CN" w:bidi="hi-IN"/>
    </w:rPr>
  </w:style>
  <w:style w:type="character" w:customStyle="1" w:styleId="IS0Znak">
    <w:name w:val="IS_0 Znak"/>
    <w:basedOn w:val="Domylnaczcionkaakapitu"/>
    <w:link w:val="IS0"/>
    <w:qFormat/>
    <w:rsid w:val="00BE4F3C"/>
    <w:rPr>
      <w:rFonts w:ascii="Arial" w:eastAsia="Times New Roman" w:hAnsi="Arial" w:cs="Arial"/>
      <w:lang w:eastAsia="ar-SA"/>
    </w:rPr>
  </w:style>
  <w:style w:type="character" w:customStyle="1" w:styleId="IS1Znak">
    <w:name w:val="IS1 Znak"/>
    <w:basedOn w:val="Domylnaczcionkaakapitu"/>
    <w:link w:val="IS1"/>
    <w:qFormat/>
    <w:rsid w:val="00BE4F3C"/>
    <w:rPr>
      <w:rFonts w:ascii="Arial" w:eastAsia="Times New Roman" w:hAnsi="Arial" w:cs="Arial"/>
      <w:b/>
      <w:lang w:eastAsia="ar-SA"/>
    </w:rPr>
  </w:style>
  <w:style w:type="character" w:customStyle="1" w:styleId="IS2Znak">
    <w:name w:val="IS2 Znak"/>
    <w:basedOn w:val="Domylnaczcionkaakapitu"/>
    <w:link w:val="IS2"/>
    <w:qFormat/>
    <w:rsid w:val="00BE4F3C"/>
    <w:rPr>
      <w:rFonts w:ascii="Arial" w:eastAsia="Times New Roman" w:hAnsi="Arial" w:cs="Arial"/>
      <w:b/>
      <w:lang w:eastAsia="ar-SA"/>
    </w:rPr>
  </w:style>
  <w:style w:type="character" w:customStyle="1" w:styleId="IS3Znak">
    <w:name w:val="IS3 Znak"/>
    <w:basedOn w:val="Domylnaczcionkaakapitu"/>
    <w:link w:val="IS3"/>
    <w:qFormat/>
    <w:rsid w:val="00BE4F3C"/>
    <w:rPr>
      <w:rFonts w:ascii="Arial" w:eastAsia="Arial" w:hAnsi="Arial" w:cs="Arial"/>
      <w:b/>
      <w:bCs/>
      <w:shd w:val="clear" w:color="auto" w:fill="FFFFFF"/>
      <w:lang w:eastAsia="ar-SA"/>
    </w:rPr>
  </w:style>
  <w:style w:type="character" w:customStyle="1" w:styleId="IS4Znak">
    <w:name w:val="IS4 Znak"/>
    <w:basedOn w:val="IS3Znak"/>
    <w:link w:val="IS4"/>
    <w:qFormat/>
    <w:rsid w:val="00BE4F3C"/>
    <w:rPr>
      <w:rFonts w:ascii="Arial" w:eastAsia="Arial" w:hAnsi="Arial" w:cs="Arial"/>
      <w:b/>
      <w:bCs/>
      <w:shd w:val="clear" w:color="auto" w:fill="FFFFFF"/>
      <w:lang w:eastAsia="ar-SA"/>
    </w:rPr>
  </w:style>
  <w:style w:type="character" w:customStyle="1" w:styleId="ISInumZnak">
    <w:name w:val="IS_I_num Znak"/>
    <w:basedOn w:val="IS1Znak"/>
    <w:link w:val="ISInum"/>
    <w:qFormat/>
    <w:rsid w:val="00BE4F3C"/>
    <w:rPr>
      <w:rFonts w:ascii="Arial" w:eastAsia="Arial" w:hAnsi="Arial" w:cs="Arial"/>
      <w:b/>
      <w:bCs/>
      <w:sz w:val="22"/>
      <w:lang w:eastAsia="ar-SA"/>
    </w:rPr>
  </w:style>
  <w:style w:type="character" w:customStyle="1" w:styleId="ISIZnak">
    <w:name w:val="IS_I Znak"/>
    <w:basedOn w:val="IS1Znak"/>
    <w:link w:val="ISI"/>
    <w:qFormat/>
    <w:rsid w:val="00BE4F3C"/>
    <w:rPr>
      <w:rFonts w:ascii="Arial" w:eastAsia="Arial" w:hAnsi="Arial" w:cs="Arial"/>
      <w:b/>
      <w:bCs/>
      <w:sz w:val="22"/>
      <w:lang w:eastAsia="ar-SA"/>
    </w:rPr>
  </w:style>
  <w:style w:type="character" w:customStyle="1" w:styleId="NagwekZnak">
    <w:name w:val="Nagłówek Znak"/>
    <w:aliases w:val="Nagłówek strony Znak"/>
    <w:basedOn w:val="Domylnaczcionkaakapitu"/>
    <w:link w:val="Nagwek"/>
    <w:qFormat/>
    <w:rsid w:val="00BE4F3C"/>
    <w:rPr>
      <w:rFonts w:ascii="Arial" w:hAnsi="Arial"/>
    </w:rPr>
  </w:style>
  <w:style w:type="character" w:customStyle="1" w:styleId="StopkaZnak">
    <w:name w:val="Stopka Znak"/>
    <w:basedOn w:val="Domylnaczcionkaakapitu"/>
    <w:link w:val="Stopka"/>
    <w:uiPriority w:val="99"/>
    <w:qFormat/>
    <w:rsid w:val="00BE4F3C"/>
    <w:rPr>
      <w:rFonts w:ascii="Arial" w:hAnsi="Arial"/>
    </w:rPr>
  </w:style>
  <w:style w:type="character" w:styleId="Hipercze">
    <w:name w:val="Hyperlink"/>
    <w:basedOn w:val="Domylnaczcionkaakapitu"/>
    <w:uiPriority w:val="99"/>
    <w:unhideWhenUsed/>
    <w:rsid w:val="00BE4F3C"/>
    <w:rPr>
      <w:color w:val="000080"/>
      <w:u w:val="single"/>
    </w:rPr>
  </w:style>
  <w:style w:type="character" w:styleId="Pogrubienie">
    <w:name w:val="Strong"/>
    <w:basedOn w:val="Domylnaczcionkaakapitu"/>
    <w:uiPriority w:val="22"/>
    <w:qFormat/>
    <w:rsid w:val="00BE4F3C"/>
    <w:rPr>
      <w:b/>
      <w:bCs/>
    </w:rPr>
  </w:style>
  <w:style w:type="character" w:customStyle="1" w:styleId="TekstdymkaZnak">
    <w:name w:val="Tekst dymka Znak"/>
    <w:basedOn w:val="Domylnaczcionkaakapitu"/>
    <w:link w:val="Tekstdymka"/>
    <w:uiPriority w:val="99"/>
    <w:qFormat/>
    <w:rsid w:val="00BE4F3C"/>
    <w:rPr>
      <w:rFonts w:ascii="Segoe UI" w:hAnsi="Segoe UI" w:cs="Segoe UI"/>
      <w:sz w:val="18"/>
      <w:szCs w:val="18"/>
    </w:rPr>
  </w:style>
  <w:style w:type="character" w:customStyle="1" w:styleId="TWE0Znak">
    <w:name w:val="TWE_0 Znak"/>
    <w:link w:val="TWE0"/>
    <w:qFormat/>
    <w:rsid w:val="00BE4F3C"/>
    <w:rPr>
      <w:rFonts w:ascii="Arial" w:eastAsia="Times New Roman" w:hAnsi="Arial"/>
      <w:lang w:val="x-none" w:eastAsia="ar-SA"/>
    </w:rPr>
  </w:style>
  <w:style w:type="character" w:customStyle="1" w:styleId="TWE1Znak">
    <w:name w:val="TWE1 Znak"/>
    <w:basedOn w:val="Domylnaczcionkaakapitu"/>
    <w:link w:val="TWE1"/>
    <w:qFormat/>
    <w:rsid w:val="00344851"/>
    <w:rPr>
      <w:rFonts w:ascii="Arial" w:eastAsia="Arial" w:hAnsi="Arial" w:cs="Arial"/>
      <w:b/>
      <w:bCs/>
      <w:lang w:eastAsia="ar-SA"/>
    </w:rPr>
  </w:style>
  <w:style w:type="character" w:customStyle="1" w:styleId="TWE2Znak">
    <w:name w:val="TWE2 Znak"/>
    <w:link w:val="TWE2"/>
    <w:qFormat/>
    <w:locked/>
    <w:rsid w:val="00A328CF"/>
    <w:rPr>
      <w:rFonts w:ascii="Arial" w:eastAsia="Arial" w:hAnsi="Arial"/>
      <w:b/>
      <w:bCs/>
      <w:shd w:val="clear" w:color="auto" w:fill="FFFFFF"/>
      <w:lang w:val="x-none" w:eastAsia="ar-SA"/>
    </w:rPr>
  </w:style>
  <w:style w:type="character" w:customStyle="1" w:styleId="TWE3Znak">
    <w:name w:val="TWE3 Znak"/>
    <w:link w:val="TWE3"/>
    <w:qFormat/>
    <w:rsid w:val="00BE4F3C"/>
    <w:rPr>
      <w:rFonts w:ascii="Arial" w:eastAsia="Arial" w:hAnsi="Arial"/>
      <w:b/>
      <w:bCs/>
      <w:shd w:val="clear" w:color="auto" w:fill="FFFFFF"/>
      <w:lang w:val="x-none" w:eastAsia="ar-SA"/>
    </w:rPr>
  </w:style>
  <w:style w:type="character" w:customStyle="1" w:styleId="TekstkomentarzaZnak">
    <w:name w:val="Tekst komentarza Znak"/>
    <w:basedOn w:val="Domylnaczcionkaakapitu"/>
    <w:link w:val="Tekstkomentarza"/>
    <w:semiHidden/>
    <w:qFormat/>
    <w:rsid w:val="00BE4F3C"/>
    <w:rPr>
      <w:rFonts w:ascii="Arial" w:hAnsi="Arial"/>
    </w:rPr>
  </w:style>
  <w:style w:type="character" w:customStyle="1" w:styleId="TematkomentarzaZnak">
    <w:name w:val="Temat komentarza Znak"/>
    <w:basedOn w:val="TekstkomentarzaZnak"/>
    <w:link w:val="Tematkomentarza"/>
    <w:uiPriority w:val="99"/>
    <w:semiHidden/>
    <w:qFormat/>
    <w:rsid w:val="00BE4F3C"/>
    <w:rPr>
      <w:rFonts w:ascii="Arial" w:hAnsi="Arial"/>
      <w:b/>
      <w:bCs/>
    </w:rPr>
  </w:style>
  <w:style w:type="character" w:styleId="Uwydatnienie">
    <w:name w:val="Emphasis"/>
    <w:qFormat/>
    <w:rsid w:val="00BE4F3C"/>
    <w:rPr>
      <w:i/>
      <w:iCs/>
    </w:rPr>
  </w:style>
  <w:style w:type="character" w:customStyle="1" w:styleId="TekstprzypisukocowegoZnak">
    <w:name w:val="Tekst przypisu końcowego Znak"/>
    <w:basedOn w:val="Domylnaczcionkaakapitu"/>
    <w:link w:val="Tekstprzypisukocowego"/>
    <w:uiPriority w:val="99"/>
    <w:qFormat/>
    <w:rsid w:val="005278D6"/>
    <w:rPr>
      <w:rFonts w:ascii="Arial" w:eastAsia="Times New Roman" w:hAnsi="Arial"/>
      <w:lang w:eastAsia="ar-SA"/>
    </w:rPr>
  </w:style>
  <w:style w:type="character" w:customStyle="1" w:styleId="Znakiprzypiswkocowych">
    <w:name w:val="Znaki przypisów końcowych"/>
    <w:basedOn w:val="Domylnaczcionkaakapitu"/>
    <w:uiPriority w:val="99"/>
    <w:unhideWhenUsed/>
    <w:qFormat/>
    <w:rsid w:val="005278D6"/>
    <w:rPr>
      <w:vertAlign w:val="superscript"/>
    </w:rPr>
  </w:style>
  <w:style w:type="character" w:styleId="Odwoanieprzypisukocowego">
    <w:name w:val="endnote reference"/>
    <w:rPr>
      <w:vertAlign w:val="superscript"/>
    </w:rPr>
  </w:style>
  <w:style w:type="character" w:customStyle="1" w:styleId="inv0ZnakZnak">
    <w:name w:val="inv_0 Znak Znak"/>
    <w:link w:val="inv0Znak"/>
    <w:qFormat/>
    <w:rsid w:val="0044371D"/>
    <w:rPr>
      <w:rFonts w:eastAsia="Times New Roman"/>
      <w:sz w:val="24"/>
      <w:szCs w:val="24"/>
      <w:lang w:val="x-none" w:eastAsia="ar-SA"/>
    </w:rPr>
  </w:style>
  <w:style w:type="character" w:customStyle="1" w:styleId="WW8Num12z1">
    <w:name w:val="WW8Num12z1"/>
    <w:qFormat/>
    <w:rsid w:val="00CA4CA8"/>
    <w:rPr>
      <w:rFonts w:ascii="OpenSymbol" w:hAnsi="OpenSymbol" w:cs="OpenSymbol"/>
    </w:rPr>
  </w:style>
  <w:style w:type="character" w:customStyle="1" w:styleId="TekstpodstawowyZnak">
    <w:name w:val="Tekst podstawowy Znak"/>
    <w:aliases w:val="Tekst podstawow.(F2) Znak,(F2) Znak"/>
    <w:basedOn w:val="Domylnaczcionkaakapitu"/>
    <w:link w:val="Tekstpodstawowy"/>
    <w:qFormat/>
    <w:rsid w:val="00CA4CA8"/>
    <w:rPr>
      <w:rFonts w:eastAsia="Lucida Sans Unicode"/>
      <w:kern w:val="2"/>
      <w:sz w:val="24"/>
      <w:szCs w:val="24"/>
      <w:lang w:eastAsia="zh-CN"/>
    </w:rPr>
  </w:style>
  <w:style w:type="character" w:customStyle="1" w:styleId="markedcontent">
    <w:name w:val="markedcontent"/>
    <w:basedOn w:val="Domylnaczcionkaakapitu"/>
    <w:qFormat/>
    <w:rsid w:val="008D6AA6"/>
  </w:style>
  <w:style w:type="character" w:customStyle="1" w:styleId="fontstyle01">
    <w:name w:val="fontstyle01"/>
    <w:basedOn w:val="Domylnaczcionkaakapitu"/>
    <w:qFormat/>
    <w:rsid w:val="004276D5"/>
    <w:rPr>
      <w:rFonts w:ascii="CIDFont+F1" w:hAnsi="CIDFont+F1"/>
      <w:b w:val="0"/>
      <w:bCs w:val="0"/>
      <w:i w:val="0"/>
      <w:iCs w:val="0"/>
      <w:color w:val="000000"/>
      <w:sz w:val="18"/>
      <w:szCs w:val="18"/>
    </w:rPr>
  </w:style>
  <w:style w:type="character" w:customStyle="1" w:styleId="fontstyle21">
    <w:name w:val="fontstyle21"/>
    <w:basedOn w:val="Domylnaczcionkaakapitu"/>
    <w:qFormat/>
    <w:rsid w:val="00092905"/>
    <w:rPr>
      <w:rFonts w:ascii="CIDFont+F4" w:hAnsi="CIDFont+F4"/>
      <w:b w:val="0"/>
      <w:bCs w:val="0"/>
      <w:i w:val="0"/>
      <w:iCs w:val="0"/>
      <w:color w:val="000000"/>
      <w:sz w:val="20"/>
      <w:szCs w:val="20"/>
    </w:rPr>
  </w:style>
  <w:style w:type="character" w:styleId="Tekstzastpczy">
    <w:name w:val="Placeholder Text"/>
    <w:basedOn w:val="Domylnaczcionkaakapitu"/>
    <w:uiPriority w:val="99"/>
    <w:semiHidden/>
    <w:qFormat/>
    <w:rsid w:val="000772BC"/>
    <w:rPr>
      <w:color w:val="808080"/>
    </w:rPr>
  </w:style>
  <w:style w:type="character" w:customStyle="1" w:styleId="Nierozpoznanawzmianka1">
    <w:name w:val="Nierozpoznana wzmianka1"/>
    <w:basedOn w:val="Domylnaczcionkaakapitu"/>
    <w:uiPriority w:val="99"/>
    <w:semiHidden/>
    <w:unhideWhenUsed/>
    <w:qFormat/>
    <w:rsid w:val="001E7563"/>
    <w:rPr>
      <w:color w:val="605E5C"/>
      <w:shd w:val="clear" w:color="auto" w:fill="E1DFDD"/>
    </w:rPr>
  </w:style>
  <w:style w:type="character" w:customStyle="1" w:styleId="Tekstpodstawowyzwciciem2Znak">
    <w:name w:val="Tekst podstawowy z wcięciem 2 Znak"/>
    <w:basedOn w:val="TekstpodstawowywcityZnak"/>
    <w:link w:val="Tekstpodstawowyzwciciem2"/>
    <w:uiPriority w:val="99"/>
    <w:qFormat/>
    <w:rsid w:val="00842F70"/>
    <w:rPr>
      <w:rFonts w:ascii="Arial" w:eastAsiaTheme="minorEastAsia" w:hAnsi="Arial"/>
      <w:sz w:val="24"/>
      <w:szCs w:val="24"/>
      <w:lang w:eastAsia="pl-PL"/>
    </w:rPr>
  </w:style>
  <w:style w:type="character" w:customStyle="1" w:styleId="TekstpodstawowywcityZnak">
    <w:name w:val="Tekst podstawowy wcięty Znak"/>
    <w:basedOn w:val="Domylnaczcionkaakapitu"/>
    <w:link w:val="Tekstpodstawowywcity"/>
    <w:qFormat/>
    <w:rsid w:val="00842F70"/>
    <w:rPr>
      <w:rFonts w:ascii="Arial" w:eastAsia="Times New Roman" w:hAnsi="Arial"/>
      <w:sz w:val="24"/>
      <w:szCs w:val="24"/>
      <w:lang w:eastAsia="ar-SA"/>
    </w:rPr>
  </w:style>
  <w:style w:type="character" w:customStyle="1" w:styleId="Tekstpodstawowyzwciciem2Znak1">
    <w:name w:val="Tekst podstawowy z wcięciem 2 Znak1"/>
    <w:basedOn w:val="TekstpodstawowywcityZnak"/>
    <w:uiPriority w:val="99"/>
    <w:semiHidden/>
    <w:qFormat/>
    <w:rsid w:val="00842F70"/>
    <w:rPr>
      <w:rFonts w:ascii="Arial" w:eastAsia="Times New Roman" w:hAnsi="Arial"/>
      <w:sz w:val="24"/>
      <w:szCs w:val="24"/>
      <w:lang w:eastAsia="ar-SA"/>
    </w:rPr>
  </w:style>
  <w:style w:type="character" w:customStyle="1" w:styleId="BezodstpwZnak">
    <w:name w:val="Bez odstępów Znak"/>
    <w:aliases w:val="nagłówek Znak"/>
    <w:basedOn w:val="Domylnaczcionkaakapitu"/>
    <w:link w:val="Bezodstpw"/>
    <w:uiPriority w:val="1"/>
    <w:qFormat/>
    <w:locked/>
    <w:rsid w:val="004D1974"/>
  </w:style>
  <w:style w:type="character" w:customStyle="1" w:styleId="TekstprzypisudolnegoZnak">
    <w:name w:val="Tekst przypisu dolnego Znak"/>
    <w:basedOn w:val="Domylnaczcionkaakapitu"/>
    <w:link w:val="Tekstprzypisudolnego"/>
    <w:qFormat/>
    <w:rsid w:val="008E798F"/>
    <w:rPr>
      <w:rFonts w:ascii="Arial" w:eastAsia="Times New Roman" w:hAnsi="Arial"/>
      <w:lang w:eastAsia="ar-SA"/>
    </w:rPr>
  </w:style>
  <w:style w:type="character" w:customStyle="1" w:styleId="Znakiprzypiswdolnych">
    <w:name w:val="Znaki przypisów dolnych"/>
    <w:basedOn w:val="Domylnaczcionkaakapitu"/>
    <w:unhideWhenUsed/>
    <w:qFormat/>
    <w:rsid w:val="008E798F"/>
    <w:rPr>
      <w:vertAlign w:val="superscript"/>
    </w:rPr>
  </w:style>
  <w:style w:type="character" w:styleId="Odwoanieprzypisudolnego">
    <w:name w:val="footnote reference"/>
    <w:rPr>
      <w:vertAlign w:val="superscript"/>
    </w:rPr>
  </w:style>
  <w:style w:type="character" w:customStyle="1" w:styleId="TekstpodstawowyZnak3">
    <w:name w:val="Tekst podstawowy Znak3"/>
    <w:basedOn w:val="Domylnaczcionkaakapitu"/>
    <w:link w:val="Textbody"/>
    <w:qFormat/>
    <w:rsid w:val="00877AB0"/>
    <w:rPr>
      <w:rFonts w:ascii="Arial" w:eastAsia="Calibri" w:hAnsi="Arial" w:cs="SimSun"/>
      <w:color w:val="00000A"/>
      <w:szCs w:val="22"/>
    </w:rPr>
  </w:style>
  <w:style w:type="character" w:customStyle="1" w:styleId="item-fieldvalue">
    <w:name w:val="item-fieldvalue"/>
    <w:basedOn w:val="Domylnaczcionkaakapitu"/>
    <w:qFormat/>
    <w:rsid w:val="0055105F"/>
  </w:style>
  <w:style w:type="character" w:customStyle="1" w:styleId="a">
    <w:name w:val="Основний текст Знак"/>
    <w:basedOn w:val="Domylnaczcionkaakapitu"/>
    <w:qFormat/>
    <w:rsid w:val="00E23805"/>
    <w:rPr>
      <w:rFonts w:ascii="Times New Roman" w:eastAsia="Lucida Sans Unicode" w:hAnsi="Times New Roman" w:cs="Times New Roman"/>
      <w:kern w:val="2"/>
      <w:sz w:val="24"/>
      <w:szCs w:val="24"/>
      <w:lang w:eastAsia="zh-CN"/>
    </w:rPr>
  </w:style>
  <w:style w:type="character" w:customStyle="1" w:styleId="PodtytuZnak1">
    <w:name w:val="Podtytuł Znak1"/>
    <w:basedOn w:val="Domylnaczcionkaakapitu"/>
    <w:qFormat/>
    <w:rsid w:val="006D4695"/>
    <w:rPr>
      <w:color w:val="5A5A5A"/>
      <w:spacing w:val="15"/>
    </w:rPr>
  </w:style>
  <w:style w:type="character" w:customStyle="1" w:styleId="PodtytuZnak">
    <w:name w:val="Podtytuł Znak"/>
    <w:basedOn w:val="Domylnaczcionkaakapitu"/>
    <w:link w:val="Podtytu"/>
    <w:uiPriority w:val="11"/>
    <w:qFormat/>
    <w:rsid w:val="008A5753"/>
    <w:rPr>
      <w:rFonts w:ascii="Century Gothic" w:eastAsia="SimSun, 宋体" w:hAnsi="Century Gothic" w:cs="Tahoma"/>
      <w:b/>
      <w:kern w:val="2"/>
      <w:lang w:eastAsia="zh-CN"/>
    </w:rPr>
  </w:style>
  <w:style w:type="character" w:customStyle="1" w:styleId="Domylnaczcionkaakapitu3">
    <w:name w:val="Domyślna czcionka akapitu3"/>
    <w:qFormat/>
    <w:rsid w:val="00DB2E52"/>
  </w:style>
  <w:style w:type="character" w:customStyle="1" w:styleId="czeindeksu">
    <w:name w:val="Łącze indeksu"/>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aliases w:val="Nagłówek strony"/>
    <w:basedOn w:val="Normalny"/>
    <w:next w:val="Tekstpodstawowy"/>
    <w:link w:val="NagwekZnak"/>
    <w:unhideWhenUsed/>
    <w:rsid w:val="00BE4F3C"/>
    <w:pPr>
      <w:tabs>
        <w:tab w:val="center" w:pos="4536"/>
        <w:tab w:val="right" w:pos="9072"/>
      </w:tabs>
      <w:suppressAutoHyphens w:val="0"/>
    </w:pPr>
    <w:rPr>
      <w:rFonts w:eastAsiaTheme="minorHAnsi"/>
      <w:sz w:val="20"/>
      <w:szCs w:val="20"/>
      <w:lang w:eastAsia="en-US"/>
    </w:rPr>
  </w:style>
  <w:style w:type="paragraph" w:styleId="Tekstpodstawowy">
    <w:name w:val="Body Text"/>
    <w:aliases w:val="Tekst podstawow.(F2),(F2)"/>
    <w:basedOn w:val="Normalny"/>
    <w:link w:val="TekstpodstawowyZnak"/>
    <w:qFormat/>
    <w:rsid w:val="00CA4CA8"/>
    <w:pPr>
      <w:widowControl w:val="0"/>
      <w:spacing w:after="120"/>
    </w:pPr>
    <w:rPr>
      <w:rFonts w:ascii="Times New Roman" w:eastAsia="Lucida Sans Unicode" w:hAnsi="Times New Roman"/>
      <w:kern w:val="2"/>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IS1">
    <w:name w:val="IS1"/>
    <w:basedOn w:val="IS0"/>
    <w:link w:val="IS1Znak"/>
    <w:qFormat/>
    <w:rsid w:val="00BE4F3C"/>
    <w:pPr>
      <w:numPr>
        <w:numId w:val="2"/>
      </w:numPr>
    </w:pPr>
    <w:rPr>
      <w:b/>
    </w:rPr>
  </w:style>
  <w:style w:type="paragraph" w:customStyle="1" w:styleId="IS0">
    <w:name w:val="IS_0"/>
    <w:basedOn w:val="Normalny"/>
    <w:link w:val="IS0Znak"/>
    <w:qFormat/>
    <w:rsid w:val="00BE4F3C"/>
    <w:pPr>
      <w:spacing w:line="360" w:lineRule="auto"/>
      <w:ind w:firstLine="709"/>
      <w:jc w:val="both"/>
    </w:pPr>
    <w:rPr>
      <w:rFonts w:cs="Arial"/>
      <w:sz w:val="20"/>
      <w:szCs w:val="20"/>
    </w:rPr>
  </w:style>
  <w:style w:type="paragraph" w:customStyle="1" w:styleId="IS2">
    <w:name w:val="IS2"/>
    <w:basedOn w:val="IS1"/>
    <w:link w:val="IS2Znak"/>
    <w:qFormat/>
    <w:rsid w:val="00BE4F3C"/>
    <w:pPr>
      <w:tabs>
        <w:tab w:val="left" w:pos="-3544"/>
      </w:tabs>
      <w:outlineLvl w:val="1"/>
    </w:pPr>
  </w:style>
  <w:style w:type="paragraph" w:customStyle="1" w:styleId="IS3">
    <w:name w:val="IS3"/>
    <w:basedOn w:val="IS2"/>
    <w:link w:val="IS3Znak"/>
    <w:qFormat/>
    <w:rsid w:val="00BE4F3C"/>
    <w:pPr>
      <w:shd w:val="clear" w:color="auto" w:fill="FFFFFF"/>
      <w:tabs>
        <w:tab w:val="left" w:pos="851"/>
      </w:tabs>
      <w:suppressAutoHyphens w:val="0"/>
      <w:outlineLvl w:val="2"/>
    </w:pPr>
    <w:rPr>
      <w:rFonts w:eastAsia="Arial"/>
      <w:bCs/>
    </w:rPr>
  </w:style>
  <w:style w:type="paragraph" w:customStyle="1" w:styleId="IS4">
    <w:name w:val="IS4"/>
    <w:basedOn w:val="IS3"/>
    <w:link w:val="IS4Znak"/>
    <w:qFormat/>
    <w:rsid w:val="00BE4F3C"/>
  </w:style>
  <w:style w:type="paragraph" w:customStyle="1" w:styleId="IStabsrodek">
    <w:name w:val="IS_tab_srodek"/>
    <w:basedOn w:val="IS0"/>
    <w:qFormat/>
    <w:rsid w:val="00BE4F3C"/>
    <w:pPr>
      <w:spacing w:line="276" w:lineRule="auto"/>
      <w:ind w:firstLine="0"/>
      <w:jc w:val="center"/>
    </w:pPr>
    <w:rPr>
      <w:rFonts w:cs="Times New Roman"/>
      <w:lang w:val="x-none"/>
    </w:rPr>
  </w:style>
  <w:style w:type="paragraph" w:customStyle="1" w:styleId="ISInum">
    <w:name w:val="IS_I_num"/>
    <w:basedOn w:val="IS1"/>
    <w:link w:val="ISInumZnak"/>
    <w:qFormat/>
    <w:rsid w:val="00BE4F3C"/>
    <w:pPr>
      <w:numPr>
        <w:numId w:val="0"/>
      </w:numPr>
      <w:suppressAutoHyphens w:val="0"/>
      <w:spacing w:before="240" w:line="240" w:lineRule="auto"/>
      <w:ind w:firstLine="709"/>
      <w:jc w:val="center"/>
      <w:outlineLvl w:val="0"/>
    </w:pPr>
    <w:rPr>
      <w:rFonts w:eastAsia="Arial"/>
      <w:bCs/>
      <w:sz w:val="22"/>
    </w:rPr>
  </w:style>
  <w:style w:type="paragraph" w:customStyle="1" w:styleId="ISCE11">
    <w:name w:val="IS_CE_1.1."/>
    <w:basedOn w:val="Normalny"/>
    <w:qFormat/>
    <w:rsid w:val="00BE4F3C"/>
    <w:pPr>
      <w:widowControl w:val="0"/>
      <w:tabs>
        <w:tab w:val="right" w:leader="dot" w:pos="-2410"/>
        <w:tab w:val="left" w:pos="1134"/>
        <w:tab w:val="left" w:pos="1276"/>
        <w:tab w:val="left" w:pos="1418"/>
      </w:tabs>
      <w:spacing w:line="360" w:lineRule="auto"/>
      <w:ind w:left="792" w:hanging="432"/>
      <w:jc w:val="both"/>
    </w:pPr>
    <w:rPr>
      <w:rFonts w:eastAsia="Arial Unicode MS" w:cs="Arial"/>
      <w:color w:val="000000"/>
      <w:kern w:val="2"/>
      <w:sz w:val="22"/>
      <w:lang w:eastAsia="zh-CN"/>
    </w:rPr>
  </w:style>
  <w:style w:type="paragraph" w:customStyle="1" w:styleId="ISpunktator">
    <w:name w:val="IS_punktator"/>
    <w:basedOn w:val="IS0"/>
    <w:qFormat/>
    <w:rsid w:val="00BE4F3C"/>
    <w:pPr>
      <w:numPr>
        <w:numId w:val="3"/>
      </w:numPr>
      <w:spacing w:line="276" w:lineRule="auto"/>
    </w:pPr>
    <w:rPr>
      <w:rFonts w:cs="Times New Roman"/>
      <w:lang w:val="x-none"/>
    </w:rPr>
  </w:style>
  <w:style w:type="paragraph" w:customStyle="1" w:styleId="ISI1">
    <w:name w:val="IS_I_1"/>
    <w:basedOn w:val="IS0"/>
    <w:qFormat/>
    <w:rsid w:val="00BE4F3C"/>
    <w:pPr>
      <w:spacing w:line="276" w:lineRule="auto"/>
      <w:ind w:firstLine="0"/>
      <w:jc w:val="center"/>
    </w:pPr>
    <w:rPr>
      <w:rFonts w:cs="Times New Roman"/>
      <w:b/>
      <w:sz w:val="22"/>
      <w:lang w:val="x-none"/>
    </w:rPr>
  </w:style>
  <w:style w:type="paragraph" w:customStyle="1" w:styleId="ISpunktator2">
    <w:name w:val="IS_punktator_2"/>
    <w:basedOn w:val="IS0"/>
    <w:qFormat/>
    <w:rsid w:val="00BE4F3C"/>
    <w:pPr>
      <w:numPr>
        <w:numId w:val="4"/>
      </w:numPr>
      <w:tabs>
        <w:tab w:val="left" w:pos="709"/>
      </w:tabs>
      <w:spacing w:line="276" w:lineRule="auto"/>
      <w:ind w:left="709" w:hanging="283"/>
    </w:pPr>
    <w:rPr>
      <w:rFonts w:cs="Times New Roman"/>
      <w:lang w:val="x-none"/>
    </w:rPr>
  </w:style>
  <w:style w:type="paragraph" w:customStyle="1" w:styleId="ISI">
    <w:name w:val="IS_I"/>
    <w:basedOn w:val="IS1"/>
    <w:link w:val="ISIZnak"/>
    <w:qFormat/>
    <w:rsid w:val="00BE4F3C"/>
    <w:pPr>
      <w:numPr>
        <w:numId w:val="0"/>
      </w:numPr>
      <w:suppressAutoHyphens w:val="0"/>
      <w:spacing w:before="240" w:line="240" w:lineRule="auto"/>
      <w:ind w:left="357" w:firstLine="709"/>
      <w:jc w:val="center"/>
      <w:outlineLvl w:val="0"/>
    </w:pPr>
    <w:rPr>
      <w:rFonts w:eastAsia="Arial"/>
      <w:bCs/>
      <w:sz w:val="22"/>
    </w:rPr>
  </w:style>
  <w:style w:type="paragraph" w:customStyle="1" w:styleId="ISlista">
    <w:name w:val="IS_lista"/>
    <w:basedOn w:val="Normalny"/>
    <w:qFormat/>
    <w:rsid w:val="00BE4F3C"/>
    <w:pPr>
      <w:numPr>
        <w:numId w:val="5"/>
      </w:numPr>
      <w:suppressAutoHyphens w:val="0"/>
      <w:jc w:val="both"/>
    </w:pPr>
    <w:rPr>
      <w:rFonts w:eastAsiaTheme="minorHAnsi"/>
      <w:sz w:val="20"/>
      <w:szCs w:val="20"/>
      <w:lang w:eastAsia="en-U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E4F3C"/>
    <w:pPr>
      <w:tabs>
        <w:tab w:val="center" w:pos="4536"/>
        <w:tab w:val="right" w:pos="9072"/>
      </w:tabs>
      <w:suppressAutoHyphens w:val="0"/>
    </w:pPr>
    <w:rPr>
      <w:rFonts w:eastAsiaTheme="minorHAnsi"/>
      <w:sz w:val="20"/>
      <w:szCs w:val="20"/>
      <w:lang w:eastAsia="en-US"/>
    </w:rPr>
  </w:style>
  <w:style w:type="paragraph" w:customStyle="1" w:styleId="IStablewo">
    <w:name w:val="IS_tab_lewo"/>
    <w:basedOn w:val="IStabsrodek"/>
    <w:qFormat/>
    <w:rsid w:val="00E418DF"/>
    <w:pPr>
      <w:jc w:val="left"/>
    </w:pPr>
  </w:style>
  <w:style w:type="paragraph" w:styleId="Nagwekindeksu">
    <w:name w:val="index heading"/>
    <w:basedOn w:val="Nagwek"/>
  </w:style>
  <w:style w:type="paragraph" w:styleId="Nagwekspisutreci">
    <w:name w:val="TOC Heading"/>
    <w:basedOn w:val="Nagwek1"/>
    <w:next w:val="Normalny"/>
    <w:uiPriority w:val="39"/>
    <w:unhideWhenUsed/>
    <w:qFormat/>
    <w:rsid w:val="00BE4F3C"/>
    <w:pPr>
      <w:spacing w:line="259" w:lineRule="auto"/>
      <w:outlineLvl w:val="9"/>
    </w:pPr>
    <w:rPr>
      <w:lang w:eastAsia="pl-PL"/>
    </w:rPr>
  </w:style>
  <w:style w:type="paragraph" w:styleId="Spistreci1">
    <w:name w:val="toc 1"/>
    <w:aliases w:val="Spis treści TA"/>
    <w:basedOn w:val="Normalny"/>
    <w:next w:val="Normalny"/>
    <w:autoRedefine/>
    <w:uiPriority w:val="39"/>
    <w:unhideWhenUsed/>
    <w:qFormat/>
    <w:rsid w:val="00BE4F3C"/>
    <w:pPr>
      <w:tabs>
        <w:tab w:val="left" w:pos="400"/>
        <w:tab w:val="right" w:leader="dot" w:pos="9062"/>
      </w:tabs>
      <w:suppressAutoHyphens w:val="0"/>
      <w:spacing w:line="276" w:lineRule="auto"/>
    </w:pPr>
    <w:rPr>
      <w:rFonts w:eastAsiaTheme="minorHAnsi"/>
      <w:sz w:val="18"/>
      <w:szCs w:val="20"/>
      <w:lang w:eastAsia="en-US"/>
    </w:rPr>
  </w:style>
  <w:style w:type="paragraph" w:styleId="Spistreci2">
    <w:name w:val="toc 2"/>
    <w:basedOn w:val="Normalny"/>
    <w:next w:val="Normalny"/>
    <w:autoRedefine/>
    <w:uiPriority w:val="39"/>
    <w:unhideWhenUsed/>
    <w:qFormat/>
    <w:rsid w:val="009A528E"/>
    <w:pPr>
      <w:tabs>
        <w:tab w:val="left" w:pos="880"/>
        <w:tab w:val="right" w:leader="dot" w:pos="9062"/>
      </w:tabs>
      <w:suppressAutoHyphens w:val="0"/>
      <w:spacing w:line="276" w:lineRule="auto"/>
      <w:ind w:left="198"/>
    </w:pPr>
    <w:rPr>
      <w:rFonts w:eastAsiaTheme="minorHAnsi"/>
      <w:sz w:val="22"/>
      <w:szCs w:val="20"/>
      <w:lang w:eastAsia="en-US"/>
    </w:rPr>
  </w:style>
  <w:style w:type="paragraph" w:styleId="Spistreci3">
    <w:name w:val="toc 3"/>
    <w:basedOn w:val="Normalny"/>
    <w:next w:val="Normalny"/>
    <w:autoRedefine/>
    <w:uiPriority w:val="39"/>
    <w:unhideWhenUsed/>
    <w:qFormat/>
    <w:rsid w:val="00BE4F3C"/>
    <w:pPr>
      <w:tabs>
        <w:tab w:val="left" w:pos="1320"/>
        <w:tab w:val="right" w:leader="dot" w:pos="9062"/>
      </w:tabs>
      <w:suppressAutoHyphens w:val="0"/>
      <w:spacing w:line="276" w:lineRule="auto"/>
      <w:ind w:left="403"/>
    </w:pPr>
    <w:rPr>
      <w:rFonts w:eastAsiaTheme="minorHAnsi"/>
      <w:sz w:val="18"/>
      <w:szCs w:val="20"/>
      <w:lang w:eastAsia="en-US"/>
    </w:rPr>
  </w:style>
  <w:style w:type="paragraph" w:customStyle="1" w:styleId="Standard">
    <w:name w:val="Standard"/>
    <w:qFormat/>
    <w:rsid w:val="00BE4F3C"/>
    <w:pPr>
      <w:spacing w:line="259" w:lineRule="auto"/>
      <w:textAlignment w:val="baseline"/>
    </w:pPr>
    <w:rPr>
      <w:rFonts w:ascii="Arial" w:eastAsia="Calibri" w:hAnsi="Arial" w:cs="SimSun"/>
      <w:color w:val="00000A"/>
      <w:szCs w:val="22"/>
    </w:rPr>
  </w:style>
  <w:style w:type="paragraph" w:customStyle="1" w:styleId="Textbody">
    <w:name w:val="Text body"/>
    <w:basedOn w:val="Standard"/>
    <w:link w:val="TekstpodstawowyZnak3"/>
    <w:qFormat/>
    <w:rsid w:val="00BE4F3C"/>
    <w:pPr>
      <w:spacing w:after="140" w:line="288" w:lineRule="auto"/>
    </w:pPr>
  </w:style>
  <w:style w:type="paragraph" w:customStyle="1" w:styleId="WR0">
    <w:name w:val="WR_0"/>
    <w:basedOn w:val="Standard"/>
    <w:qFormat/>
    <w:rsid w:val="00B02BD2"/>
    <w:pPr>
      <w:suppressAutoHyphens w:val="0"/>
      <w:spacing w:line="240" w:lineRule="auto"/>
      <w:ind w:firstLine="227"/>
      <w:textAlignment w:val="auto"/>
    </w:pPr>
    <w:rPr>
      <w:rFonts w:eastAsia="SimSun" w:cs="Arial"/>
      <w:color w:val="auto"/>
      <w:kern w:val="2"/>
      <w:sz w:val="22"/>
      <w:szCs w:val="24"/>
      <w:lang w:eastAsia="zh-CN"/>
    </w:rPr>
  </w:style>
  <w:style w:type="paragraph" w:customStyle="1" w:styleId="Zawartotabeli">
    <w:name w:val="Zawartość tabeli"/>
    <w:basedOn w:val="Standard"/>
    <w:qFormat/>
    <w:rsid w:val="0055105F"/>
    <w:pPr>
      <w:suppressLineNumbers/>
      <w:suppressAutoHyphens w:val="0"/>
      <w:spacing w:line="240" w:lineRule="auto"/>
      <w:ind w:firstLine="397"/>
    </w:pPr>
    <w:rPr>
      <w:rFonts w:ascii="Times New Roman" w:eastAsia="Times New Roman" w:hAnsi="Times New Roman" w:cs="Times New Roman"/>
      <w:kern w:val="2"/>
      <w:sz w:val="22"/>
      <w:szCs w:val="24"/>
      <w:lang w:val="en-US" w:eastAsia="zh-CN"/>
    </w:rPr>
  </w:style>
  <w:style w:type="paragraph" w:styleId="Tekstdymka">
    <w:name w:val="Balloon Text"/>
    <w:basedOn w:val="Normalny"/>
    <w:link w:val="TekstdymkaZnak"/>
    <w:uiPriority w:val="99"/>
    <w:unhideWhenUsed/>
    <w:qFormat/>
    <w:rsid w:val="00BE4F3C"/>
    <w:pPr>
      <w:suppressAutoHyphens w:val="0"/>
    </w:pPr>
    <w:rPr>
      <w:rFonts w:ascii="Segoe UI" w:eastAsiaTheme="minorHAnsi" w:hAnsi="Segoe UI" w:cs="Segoe UI"/>
      <w:sz w:val="18"/>
      <w:szCs w:val="18"/>
      <w:lang w:eastAsia="en-US"/>
    </w:rPr>
  </w:style>
  <w:style w:type="paragraph" w:customStyle="1" w:styleId="western">
    <w:name w:val="western"/>
    <w:basedOn w:val="Normalny"/>
    <w:qFormat/>
    <w:rsid w:val="00BE4F3C"/>
    <w:pPr>
      <w:suppressAutoHyphens w:val="0"/>
      <w:spacing w:beforeAutospacing="1" w:after="142" w:line="288" w:lineRule="auto"/>
    </w:pPr>
    <w:rPr>
      <w:rFonts w:cs="Arial"/>
      <w:color w:val="00000A"/>
      <w:sz w:val="20"/>
      <w:szCs w:val="20"/>
      <w:lang w:eastAsia="pl-PL"/>
    </w:rPr>
  </w:style>
  <w:style w:type="paragraph" w:customStyle="1" w:styleId="TWE0">
    <w:name w:val="TWE_0"/>
    <w:basedOn w:val="Normalny"/>
    <w:link w:val="TWE0Znak"/>
    <w:qFormat/>
    <w:rsid w:val="00BE4F3C"/>
    <w:pPr>
      <w:spacing w:line="276" w:lineRule="auto"/>
      <w:ind w:firstLine="709"/>
      <w:jc w:val="both"/>
    </w:pPr>
    <w:rPr>
      <w:sz w:val="20"/>
      <w:szCs w:val="20"/>
      <w:lang w:val="x-none"/>
    </w:rPr>
  </w:style>
  <w:style w:type="paragraph" w:customStyle="1" w:styleId="TWE1">
    <w:name w:val="TWE1"/>
    <w:next w:val="TWE0"/>
    <w:link w:val="TWE1Znak"/>
    <w:qFormat/>
    <w:rsid w:val="00BE4F3C"/>
    <w:pPr>
      <w:tabs>
        <w:tab w:val="left" w:pos="567"/>
      </w:tabs>
      <w:ind w:left="567" w:hanging="567"/>
      <w:outlineLvl w:val="0"/>
    </w:pPr>
    <w:rPr>
      <w:rFonts w:ascii="Arial" w:eastAsia="Arial" w:hAnsi="Arial" w:cs="Arial"/>
      <w:b/>
      <w:bCs/>
      <w:lang w:eastAsia="ar-SA"/>
    </w:rPr>
  </w:style>
  <w:style w:type="paragraph" w:customStyle="1" w:styleId="TWE2">
    <w:name w:val="TWE2"/>
    <w:basedOn w:val="TWE1"/>
    <w:next w:val="TWE0"/>
    <w:link w:val="TWE2Znak"/>
    <w:qFormat/>
    <w:rsid w:val="00BE4F3C"/>
    <w:pPr>
      <w:shd w:val="clear" w:color="auto" w:fill="FFFFFF"/>
      <w:tabs>
        <w:tab w:val="clear" w:pos="567"/>
        <w:tab w:val="left" w:pos="709"/>
      </w:tabs>
      <w:ind w:left="709" w:hanging="709"/>
      <w:outlineLvl w:val="1"/>
    </w:pPr>
    <w:rPr>
      <w:rFonts w:cs="Times New Roman"/>
      <w:lang w:val="x-none"/>
    </w:rPr>
  </w:style>
  <w:style w:type="paragraph" w:customStyle="1" w:styleId="TWE3">
    <w:name w:val="TWE3"/>
    <w:basedOn w:val="TWE2"/>
    <w:next w:val="TWE0"/>
    <w:link w:val="TWE3Znak"/>
    <w:qFormat/>
    <w:rsid w:val="00BE4F3C"/>
    <w:pPr>
      <w:tabs>
        <w:tab w:val="clear" w:pos="709"/>
        <w:tab w:val="left" w:pos="851"/>
      </w:tabs>
      <w:ind w:left="851" w:hanging="851"/>
      <w:outlineLvl w:val="2"/>
    </w:pPr>
  </w:style>
  <w:style w:type="paragraph" w:customStyle="1" w:styleId="punktator">
    <w:name w:val="punktator"/>
    <w:basedOn w:val="TWE0"/>
    <w:qFormat/>
    <w:rsid w:val="00BE4F3C"/>
    <w:pPr>
      <w:ind w:left="1069" w:hanging="360"/>
    </w:pPr>
  </w:style>
  <w:style w:type="paragraph" w:customStyle="1" w:styleId="ISpunktator20">
    <w:name w:val="IS_punktator2"/>
    <w:basedOn w:val="punktator"/>
    <w:qFormat/>
    <w:rsid w:val="00BE4F3C"/>
    <w:pPr>
      <w:numPr>
        <w:numId w:val="6"/>
      </w:numPr>
      <w:tabs>
        <w:tab w:val="left" w:pos="1209"/>
      </w:tabs>
      <w:ind w:left="1209"/>
    </w:pPr>
    <w:rPr>
      <w:lang w:val="pl-PL"/>
    </w:rPr>
  </w:style>
  <w:style w:type="paragraph" w:styleId="Tekstkomentarza">
    <w:name w:val="annotation text"/>
    <w:basedOn w:val="Normalny"/>
    <w:link w:val="TekstkomentarzaZnak"/>
    <w:semiHidden/>
    <w:unhideWhenUsed/>
    <w:qFormat/>
    <w:rsid w:val="00BE4F3C"/>
    <w:pPr>
      <w:suppressAutoHyphens w:val="0"/>
    </w:pPr>
    <w:rPr>
      <w:rFonts w:eastAsiaTheme="minorHAnsi"/>
      <w:sz w:val="20"/>
      <w:szCs w:val="20"/>
      <w:lang w:eastAsia="en-US"/>
    </w:rPr>
  </w:style>
  <w:style w:type="paragraph" w:styleId="Tematkomentarza">
    <w:name w:val="annotation subject"/>
    <w:basedOn w:val="Tekstkomentarza"/>
    <w:next w:val="Tekstkomentarza"/>
    <w:link w:val="TematkomentarzaZnak"/>
    <w:uiPriority w:val="99"/>
    <w:semiHidden/>
    <w:unhideWhenUsed/>
    <w:qFormat/>
    <w:rsid w:val="00BE4F3C"/>
    <w:rPr>
      <w:b/>
      <w:bCs/>
    </w:rPr>
  </w:style>
  <w:style w:type="paragraph" w:customStyle="1" w:styleId="western1">
    <w:name w:val="western1"/>
    <w:basedOn w:val="Normalny"/>
    <w:qFormat/>
    <w:rsid w:val="00BE4F3C"/>
    <w:pPr>
      <w:suppressAutoHyphens w:val="0"/>
      <w:spacing w:beforeAutospacing="1" w:line="259" w:lineRule="auto"/>
    </w:pPr>
    <w:rPr>
      <w:rFonts w:cs="Arial"/>
      <w:color w:val="00000A"/>
      <w:sz w:val="20"/>
      <w:szCs w:val="20"/>
      <w:lang w:eastAsia="pl-PL"/>
    </w:rPr>
  </w:style>
  <w:style w:type="paragraph" w:customStyle="1" w:styleId="san0">
    <w:name w:val="san_0"/>
    <w:basedOn w:val="Normalny"/>
    <w:qFormat/>
    <w:rsid w:val="00BE4F3C"/>
    <w:pPr>
      <w:suppressAutoHyphens w:val="0"/>
      <w:ind w:firstLine="709"/>
      <w:jc w:val="both"/>
    </w:pPr>
    <w:rPr>
      <w:rFonts w:cs="Arial"/>
      <w:sz w:val="22"/>
      <w:szCs w:val="22"/>
      <w:lang w:eastAsia="pl-PL"/>
    </w:rPr>
  </w:style>
  <w:style w:type="paragraph" w:styleId="Spistreci4">
    <w:name w:val="toc 4"/>
    <w:basedOn w:val="Normalny"/>
    <w:next w:val="Normalny"/>
    <w:autoRedefine/>
    <w:uiPriority w:val="39"/>
    <w:unhideWhenUsed/>
    <w:rsid w:val="009A528E"/>
    <w:pPr>
      <w:tabs>
        <w:tab w:val="left" w:pos="1540"/>
        <w:tab w:val="right" w:leader="dot" w:pos="9060"/>
      </w:tabs>
      <w:suppressAutoHyphens w:val="0"/>
      <w:spacing w:line="276" w:lineRule="auto"/>
      <w:ind w:left="601"/>
    </w:pPr>
    <w:rPr>
      <w:rFonts w:eastAsiaTheme="minorHAnsi"/>
      <w:sz w:val="18"/>
      <w:szCs w:val="18"/>
      <w:lang w:eastAsia="en-US"/>
    </w:rPr>
  </w:style>
  <w:style w:type="paragraph" w:customStyle="1" w:styleId="ISTabsrodek1">
    <w:name w:val="IS_Tab_srodek1"/>
    <w:basedOn w:val="IS0"/>
    <w:qFormat/>
    <w:rsid w:val="00895F25"/>
    <w:pPr>
      <w:widowControl w:val="0"/>
      <w:shd w:val="clear" w:color="auto" w:fill="FFFFFF"/>
      <w:suppressAutoHyphens w:val="0"/>
      <w:spacing w:line="276" w:lineRule="auto"/>
      <w:ind w:firstLine="0"/>
      <w:jc w:val="center"/>
      <w:textAlignment w:val="baseline"/>
    </w:pPr>
    <w:rPr>
      <w:rFonts w:eastAsia="Arial"/>
      <w:color w:val="00000A"/>
      <w:lang w:eastAsia="pl-PL" w:bidi="hi-IN"/>
    </w:rPr>
  </w:style>
  <w:style w:type="paragraph" w:styleId="Tekstprzypisukocowego">
    <w:name w:val="endnote text"/>
    <w:basedOn w:val="Normalny"/>
    <w:link w:val="TekstprzypisukocowegoZnak"/>
    <w:uiPriority w:val="99"/>
    <w:unhideWhenUsed/>
    <w:rsid w:val="005278D6"/>
    <w:rPr>
      <w:sz w:val="20"/>
      <w:szCs w:val="20"/>
    </w:rPr>
  </w:style>
  <w:style w:type="paragraph" w:styleId="Akapitzlist">
    <w:name w:val="List Paragraph"/>
    <w:aliases w:val="lp1,Wypunktowanie,Tytuł_procedury"/>
    <w:basedOn w:val="Normalny"/>
    <w:link w:val="AkapitzlistZnak"/>
    <w:uiPriority w:val="34"/>
    <w:qFormat/>
    <w:rsid w:val="006960EB"/>
    <w:pPr>
      <w:ind w:left="720"/>
      <w:contextualSpacing/>
    </w:pPr>
  </w:style>
  <w:style w:type="paragraph" w:customStyle="1" w:styleId="TWEpunktator">
    <w:name w:val="TWE_punktator"/>
    <w:basedOn w:val="punktator"/>
    <w:qFormat/>
    <w:rsid w:val="00A328CF"/>
    <w:pPr>
      <w:tabs>
        <w:tab w:val="left" w:pos="360"/>
      </w:tabs>
      <w:ind w:left="0" w:firstLine="709"/>
    </w:pPr>
    <w:rPr>
      <w:rFonts w:eastAsiaTheme="minorHAnsi" w:cs="Arial"/>
      <w:lang w:val="pl-PL"/>
    </w:rPr>
  </w:style>
  <w:style w:type="paragraph" w:styleId="Listapunktowana">
    <w:name w:val="List Bullet"/>
    <w:basedOn w:val="Normalny"/>
    <w:uiPriority w:val="99"/>
    <w:unhideWhenUsed/>
    <w:rsid w:val="00A328CF"/>
    <w:pPr>
      <w:numPr>
        <w:numId w:val="7"/>
      </w:numPr>
      <w:contextualSpacing/>
    </w:pPr>
  </w:style>
  <w:style w:type="paragraph" w:customStyle="1" w:styleId="TWE4">
    <w:name w:val="TWE4"/>
    <w:basedOn w:val="TWE3"/>
    <w:qFormat/>
    <w:rsid w:val="00344851"/>
    <w:pPr>
      <w:tabs>
        <w:tab w:val="left" w:pos="720"/>
      </w:tabs>
      <w:ind w:left="720" w:hanging="720"/>
    </w:pPr>
    <w:rPr>
      <w:rFonts w:cs="Arial"/>
      <w:lang w:val="pl-PL"/>
    </w:rPr>
  </w:style>
  <w:style w:type="paragraph" w:customStyle="1" w:styleId="inv0Znak">
    <w:name w:val="inv_0 Znak"/>
    <w:basedOn w:val="Normalny"/>
    <w:link w:val="inv0ZnakZnak"/>
    <w:qFormat/>
    <w:rsid w:val="0044371D"/>
    <w:pPr>
      <w:ind w:firstLine="709"/>
      <w:jc w:val="both"/>
    </w:pPr>
    <w:rPr>
      <w:rFonts w:ascii="Times New Roman" w:hAnsi="Times New Roman"/>
      <w:lang w:val="x-none"/>
    </w:rPr>
  </w:style>
  <w:style w:type="paragraph" w:styleId="NormalnyWeb">
    <w:name w:val="Normal (Web)"/>
    <w:basedOn w:val="Normalny"/>
    <w:unhideWhenUsed/>
    <w:qFormat/>
    <w:rsid w:val="00B50E05"/>
    <w:pPr>
      <w:suppressAutoHyphens w:val="0"/>
      <w:spacing w:beforeAutospacing="1" w:afterAutospacing="1"/>
    </w:pPr>
    <w:rPr>
      <w:rFonts w:ascii="Times New Roman" w:hAnsi="Times New Roman"/>
      <w:lang w:eastAsia="pl-PL"/>
    </w:rPr>
  </w:style>
  <w:style w:type="paragraph" w:customStyle="1" w:styleId="tytul">
    <w:name w:val="tytul"/>
    <w:basedOn w:val="Normalny"/>
    <w:qFormat/>
    <w:rsid w:val="00803990"/>
    <w:pPr>
      <w:suppressAutoHyphens w:val="0"/>
      <w:spacing w:beforeAutospacing="1" w:afterAutospacing="1"/>
    </w:pPr>
    <w:rPr>
      <w:rFonts w:ascii="Times New Roman" w:hAnsi="Times New Roman"/>
      <w:lang w:eastAsia="pl-PL"/>
    </w:rPr>
  </w:style>
  <w:style w:type="paragraph" w:styleId="Spistreci5">
    <w:name w:val="toc 5"/>
    <w:basedOn w:val="Normalny"/>
    <w:next w:val="Normalny"/>
    <w:autoRedefine/>
    <w:uiPriority w:val="39"/>
    <w:unhideWhenUsed/>
    <w:rsid w:val="001E7563"/>
    <w:pPr>
      <w:suppressAutoHyphens w:val="0"/>
      <w:spacing w:after="100" w:line="259" w:lineRule="auto"/>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1E7563"/>
    <w:pPr>
      <w:suppressAutoHyphens w:val="0"/>
      <w:spacing w:after="100" w:line="259" w:lineRule="auto"/>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1E7563"/>
    <w:pPr>
      <w:suppressAutoHyphens w:val="0"/>
      <w:spacing w:after="100" w:line="259" w:lineRule="auto"/>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1E7563"/>
    <w:pPr>
      <w:suppressAutoHyphens w:val="0"/>
      <w:spacing w:after="100" w:line="259" w:lineRule="auto"/>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1E7563"/>
    <w:pPr>
      <w:suppressAutoHyphens w:val="0"/>
      <w:spacing w:after="100" w:line="259" w:lineRule="auto"/>
      <w:ind w:left="1760"/>
    </w:pPr>
    <w:rPr>
      <w:rFonts w:asciiTheme="minorHAnsi" w:eastAsiaTheme="minorEastAsia" w:hAnsiTheme="minorHAnsi" w:cstheme="minorBidi"/>
      <w:sz w:val="22"/>
      <w:szCs w:val="22"/>
      <w:lang w:eastAsia="pl-PL"/>
    </w:rPr>
  </w:style>
  <w:style w:type="paragraph" w:styleId="Tekstpodstawowywcity">
    <w:name w:val="Body Text Indent"/>
    <w:basedOn w:val="Normalny"/>
    <w:link w:val="TekstpodstawowywcityZnak"/>
    <w:unhideWhenUsed/>
    <w:rsid w:val="00842F70"/>
    <w:pPr>
      <w:spacing w:after="120"/>
      <w:ind w:left="283"/>
    </w:pPr>
  </w:style>
  <w:style w:type="paragraph" w:styleId="Tekstpodstawowyzwciciem2">
    <w:name w:val="Body Text First Indent 2"/>
    <w:basedOn w:val="Tekstpodstawowywcity"/>
    <w:link w:val="Tekstpodstawowyzwciciem2Znak"/>
    <w:uiPriority w:val="99"/>
    <w:unhideWhenUsed/>
    <w:qFormat/>
    <w:rsid w:val="00842F70"/>
    <w:pPr>
      <w:suppressAutoHyphens w:val="0"/>
      <w:spacing w:after="200" w:line="276" w:lineRule="auto"/>
      <w:ind w:left="360" w:firstLine="360"/>
    </w:pPr>
    <w:rPr>
      <w:rFonts w:eastAsiaTheme="minorEastAsia"/>
      <w:sz w:val="20"/>
      <w:lang w:eastAsia="pl-PL"/>
    </w:rPr>
  </w:style>
  <w:style w:type="paragraph" w:styleId="Bezodstpw">
    <w:name w:val="No Spacing"/>
    <w:aliases w:val="nagłówek"/>
    <w:link w:val="BezodstpwZnak"/>
    <w:uiPriority w:val="1"/>
    <w:qFormat/>
    <w:rsid w:val="004D1974"/>
  </w:style>
  <w:style w:type="paragraph" w:customStyle="1" w:styleId="ISTablewo1">
    <w:name w:val="IS_Tab_lewo1"/>
    <w:basedOn w:val="ISTabsrodek1"/>
    <w:qFormat/>
    <w:rsid w:val="004D1974"/>
    <w:pPr>
      <w:shd w:val="clear" w:color="auto" w:fill="auto"/>
      <w:overflowPunct w:val="0"/>
      <w:jc w:val="left"/>
    </w:pPr>
  </w:style>
  <w:style w:type="paragraph" w:customStyle="1" w:styleId="Bezodstpw1">
    <w:name w:val="Bez odstępów1"/>
    <w:link w:val="NoSpacingChar"/>
    <w:qFormat/>
    <w:rsid w:val="00117C39"/>
    <w:rPr>
      <w:rFonts w:asciiTheme="minorHAnsi" w:eastAsiaTheme="minorEastAsia" w:hAnsiTheme="minorHAnsi" w:cstheme="minorBidi"/>
      <w:color w:val="00000A"/>
      <w:sz w:val="22"/>
      <w:szCs w:val="22"/>
      <w:lang w:eastAsia="pl-PL"/>
    </w:rPr>
  </w:style>
  <w:style w:type="paragraph" w:customStyle="1" w:styleId="TreA">
    <w:name w:val="Treść A"/>
    <w:qFormat/>
    <w:rsid w:val="00C40A91"/>
    <w:rPr>
      <w:rFonts w:ascii="Arial" w:eastAsia="Arial Unicode MS" w:hAnsi="Arial" w:cs="Arial Unicode MS"/>
      <w:color w:val="000000"/>
      <w:sz w:val="22"/>
      <w:szCs w:val="22"/>
      <w:u w:color="000000"/>
      <w:lang w:eastAsia="pl-PL"/>
    </w:rPr>
  </w:style>
  <w:style w:type="paragraph" w:styleId="Tekstprzypisudolnego">
    <w:name w:val="footnote text"/>
    <w:basedOn w:val="Normalny"/>
    <w:link w:val="TekstprzypisudolnegoZnak"/>
    <w:unhideWhenUsed/>
    <w:rsid w:val="008E798F"/>
    <w:rPr>
      <w:sz w:val="20"/>
      <w:szCs w:val="20"/>
    </w:rPr>
  </w:style>
  <w:style w:type="paragraph" w:customStyle="1" w:styleId="Nagwek10">
    <w:name w:val="Nagłówek #10"/>
    <w:basedOn w:val="Standard"/>
    <w:qFormat/>
    <w:rsid w:val="0055105F"/>
    <w:pPr>
      <w:widowControl w:val="0"/>
      <w:shd w:val="clear" w:color="auto" w:fill="FFFFFF"/>
      <w:spacing w:line="240" w:lineRule="auto"/>
      <w:ind w:left="820" w:firstLine="397"/>
      <w:jc w:val="both"/>
    </w:pPr>
    <w:rPr>
      <w:rFonts w:ascii="Calibri" w:eastAsia="Times New Roman" w:hAnsi="Calibri" w:cs="Calibri"/>
      <w:b/>
      <w:bCs/>
      <w:color w:val="auto"/>
      <w:kern w:val="2"/>
      <w:sz w:val="24"/>
      <w:szCs w:val="24"/>
      <w:lang w:val="en-US" w:eastAsia="zh-CN" w:bidi="hi-IN"/>
    </w:rPr>
  </w:style>
  <w:style w:type="paragraph" w:customStyle="1" w:styleId="Tekstpodstawowy31">
    <w:name w:val="Tekst podstawowy 31"/>
    <w:basedOn w:val="Standard"/>
    <w:qFormat/>
    <w:rsid w:val="0055105F"/>
    <w:pPr>
      <w:spacing w:line="240" w:lineRule="auto"/>
      <w:jc w:val="both"/>
    </w:pPr>
    <w:rPr>
      <w:rFonts w:ascii="Times New Roman" w:eastAsia="Times New Roman" w:hAnsi="Times New Roman" w:cs="Times New Roman"/>
      <w:color w:val="auto"/>
      <w:kern w:val="2"/>
      <w:sz w:val="24"/>
      <w:szCs w:val="24"/>
      <w:lang w:val="en-US" w:eastAsia="zh-CN"/>
    </w:rPr>
  </w:style>
  <w:style w:type="paragraph" w:customStyle="1" w:styleId="ISTabelalewo">
    <w:name w:val="IS Tabela lewo"/>
    <w:basedOn w:val="IS0"/>
    <w:qFormat/>
    <w:rsid w:val="003555D4"/>
    <w:pPr>
      <w:spacing w:line="276" w:lineRule="auto"/>
      <w:jc w:val="left"/>
      <w:textAlignment w:val="baseline"/>
      <w:outlineLvl w:val="3"/>
    </w:pPr>
    <w:rPr>
      <w:rFonts w:ascii="Times New Roman" w:eastAsia="Calibri" w:hAnsi="Times New Roman" w:cs="Times New Roman"/>
      <w:kern w:val="2"/>
      <w:sz w:val="24"/>
      <w:lang w:val="en-US" w:eastAsia="zh-CN" w:bidi="hi-IN"/>
    </w:rPr>
  </w:style>
  <w:style w:type="paragraph" w:styleId="Podtytu">
    <w:name w:val="Subtitle"/>
    <w:basedOn w:val="Akapitzlist"/>
    <w:next w:val="Normalny"/>
    <w:link w:val="PodtytuZnak"/>
    <w:uiPriority w:val="11"/>
    <w:qFormat/>
    <w:rsid w:val="008A5753"/>
    <w:pPr>
      <w:widowControl w:val="0"/>
      <w:ind w:left="907" w:hanging="907"/>
      <w:contextualSpacing w:val="0"/>
      <w:jc w:val="both"/>
      <w:textAlignment w:val="baseline"/>
    </w:pPr>
    <w:rPr>
      <w:rFonts w:ascii="Century Gothic" w:eastAsia="SimSun, 宋体" w:hAnsi="Century Gothic" w:cs="Tahoma"/>
      <w:b/>
      <w:kern w:val="2"/>
      <w:sz w:val="20"/>
      <w:szCs w:val="20"/>
      <w:lang w:eastAsia="zh-CN"/>
    </w:rPr>
  </w:style>
  <w:style w:type="paragraph" w:customStyle="1" w:styleId="arial8">
    <w:name w:val="arial8"/>
    <w:basedOn w:val="Normalny"/>
    <w:uiPriority w:val="99"/>
    <w:qFormat/>
    <w:rsid w:val="00BA45DB"/>
    <w:pPr>
      <w:suppressAutoHyphens w:val="0"/>
      <w:spacing w:line="288" w:lineRule="auto"/>
      <w:textAlignment w:val="center"/>
    </w:pPr>
    <w:rPr>
      <w:rFonts w:eastAsia="Calibri" w:cs="Arial"/>
      <w:color w:val="000000"/>
      <w:sz w:val="16"/>
      <w:szCs w:val="16"/>
      <w:lang w:eastAsia="en-US"/>
    </w:rPr>
  </w:style>
  <w:style w:type="paragraph" w:customStyle="1" w:styleId="Tekstpodstawowy1">
    <w:name w:val="Tekst podstawowy1"/>
    <w:basedOn w:val="Normalny"/>
    <w:qFormat/>
    <w:pPr>
      <w:jc w:val="both"/>
    </w:pPr>
    <w:rPr>
      <w:rFonts w:cs="Arial"/>
      <w:szCs w:val="20"/>
    </w:r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59"/>
    <w:qFormat/>
    <w:rsid w:val="00BE4F3C"/>
    <w:rPr>
      <w:rFonts w:asciiTheme="minorHAnsi" w:hAnsiTheme="minorHAnsi" w:cstheme="minorBid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nhideWhenUsed/>
    <w:qFormat/>
    <w:rsid w:val="00292A33"/>
    <w:pPr>
      <w:spacing w:after="120" w:line="480" w:lineRule="auto"/>
    </w:pPr>
  </w:style>
  <w:style w:type="character" w:customStyle="1" w:styleId="Tekstpodstawowy2Znak">
    <w:name w:val="Tekst podstawowy 2 Znak"/>
    <w:basedOn w:val="Domylnaczcionkaakapitu"/>
    <w:link w:val="Tekstpodstawowy2"/>
    <w:qFormat/>
    <w:rsid w:val="00292A33"/>
    <w:rPr>
      <w:rFonts w:ascii="Arial" w:eastAsia="Times New Roman" w:hAnsi="Arial"/>
      <w:sz w:val="24"/>
      <w:szCs w:val="24"/>
      <w:lang w:eastAsia="ar-SA"/>
    </w:rPr>
  </w:style>
  <w:style w:type="character" w:styleId="UyteHipercze">
    <w:name w:val="FollowedHyperlink"/>
    <w:semiHidden/>
    <w:unhideWhenUsed/>
    <w:rsid w:val="00292A33"/>
    <w:rPr>
      <w:color w:val="800080"/>
      <w:u w:val="single"/>
    </w:rPr>
  </w:style>
  <w:style w:type="paragraph" w:styleId="Wcicienormalne">
    <w:name w:val="Normal Indent"/>
    <w:basedOn w:val="Normalny"/>
    <w:uiPriority w:val="99"/>
    <w:semiHidden/>
    <w:unhideWhenUsed/>
    <w:rsid w:val="00292A33"/>
    <w:pPr>
      <w:suppressAutoHyphens w:val="0"/>
      <w:spacing w:after="200" w:line="276" w:lineRule="auto"/>
      <w:ind w:left="708"/>
    </w:pPr>
    <w:rPr>
      <w:rFonts w:ascii="Calibri" w:eastAsia="Calibri" w:hAnsi="Calibri" w:cstheme="minorBidi"/>
      <w:sz w:val="22"/>
      <w:szCs w:val="22"/>
      <w:lang w:eastAsia="en-US"/>
    </w:rPr>
  </w:style>
  <w:style w:type="paragraph" w:styleId="Tytu">
    <w:name w:val="Title"/>
    <w:basedOn w:val="Normalny"/>
    <w:next w:val="Normalny"/>
    <w:link w:val="TytuZnak"/>
    <w:uiPriority w:val="10"/>
    <w:qFormat/>
    <w:rsid w:val="00292A33"/>
    <w:pPr>
      <w:pBdr>
        <w:bottom w:val="single" w:sz="4" w:space="1" w:color="auto"/>
      </w:pBdr>
      <w:suppressAutoHyphens w:val="0"/>
      <w:spacing w:after="200" w:line="276" w:lineRule="auto"/>
      <w:contextualSpacing/>
    </w:pPr>
    <w:rPr>
      <w:rFonts w:ascii="Cambria" w:hAnsi="Cambria" w:cstheme="minorBidi"/>
      <w:spacing w:val="5"/>
      <w:sz w:val="52"/>
      <w:szCs w:val="52"/>
      <w:lang w:eastAsia="en-US"/>
    </w:rPr>
  </w:style>
  <w:style w:type="character" w:customStyle="1" w:styleId="TytuZnak">
    <w:name w:val="Tytuł Znak"/>
    <w:basedOn w:val="Domylnaczcionkaakapitu"/>
    <w:link w:val="Tytu"/>
    <w:uiPriority w:val="10"/>
    <w:qFormat/>
    <w:rsid w:val="00292A33"/>
    <w:rPr>
      <w:rFonts w:ascii="Cambria" w:eastAsia="Times New Roman" w:hAnsi="Cambria" w:cstheme="minorBidi"/>
      <w:spacing w:val="5"/>
      <w:sz w:val="52"/>
      <w:szCs w:val="52"/>
    </w:rPr>
  </w:style>
  <w:style w:type="paragraph" w:styleId="Tekstpodstawowy3">
    <w:name w:val="Body Text 3"/>
    <w:basedOn w:val="Normalny"/>
    <w:link w:val="Tekstpodstawowy3Znak"/>
    <w:semiHidden/>
    <w:unhideWhenUsed/>
    <w:rsid w:val="00292A33"/>
    <w:pPr>
      <w:spacing w:after="120"/>
    </w:pPr>
    <w:rPr>
      <w:rFonts w:ascii="Calibri" w:hAnsi="Calibri" w:cs="Calibri"/>
      <w:sz w:val="16"/>
      <w:szCs w:val="16"/>
      <w:lang w:eastAsia="zh-CN"/>
    </w:rPr>
  </w:style>
  <w:style w:type="character" w:customStyle="1" w:styleId="Tekstpodstawowy3Znak">
    <w:name w:val="Tekst podstawowy 3 Znak"/>
    <w:basedOn w:val="Domylnaczcionkaakapitu"/>
    <w:link w:val="Tekstpodstawowy3"/>
    <w:semiHidden/>
    <w:rsid w:val="00292A33"/>
    <w:rPr>
      <w:rFonts w:ascii="Calibri" w:eastAsia="Times New Roman" w:hAnsi="Calibri" w:cs="Calibri"/>
      <w:sz w:val="16"/>
      <w:szCs w:val="16"/>
      <w:lang w:eastAsia="zh-CN"/>
    </w:rPr>
  </w:style>
  <w:style w:type="paragraph" w:styleId="Tekstpodstawowywcity2">
    <w:name w:val="Body Text Indent 2"/>
    <w:basedOn w:val="Normalny"/>
    <w:link w:val="Tekstpodstawowywcity2Znak"/>
    <w:semiHidden/>
    <w:unhideWhenUsed/>
    <w:rsid w:val="00292A33"/>
    <w:pPr>
      <w:spacing w:after="120" w:line="480" w:lineRule="auto"/>
      <w:ind w:left="283"/>
    </w:pPr>
    <w:rPr>
      <w:rFonts w:ascii="Calibri" w:hAnsi="Calibri" w:cs="Calibri"/>
      <w:sz w:val="22"/>
      <w:szCs w:val="22"/>
      <w:lang w:eastAsia="zh-CN"/>
    </w:rPr>
  </w:style>
  <w:style w:type="character" w:customStyle="1" w:styleId="Tekstpodstawowywcity2Znak">
    <w:name w:val="Tekst podstawowy wcięty 2 Znak"/>
    <w:basedOn w:val="Domylnaczcionkaakapitu"/>
    <w:link w:val="Tekstpodstawowywcity2"/>
    <w:semiHidden/>
    <w:rsid w:val="00292A33"/>
    <w:rPr>
      <w:rFonts w:ascii="Calibri" w:eastAsia="Times New Roman" w:hAnsi="Calibri" w:cs="Calibri"/>
      <w:sz w:val="22"/>
      <w:szCs w:val="22"/>
      <w:lang w:eastAsia="zh-CN"/>
    </w:rPr>
  </w:style>
  <w:style w:type="paragraph" w:styleId="Tekstpodstawowywcity3">
    <w:name w:val="Body Text Indent 3"/>
    <w:basedOn w:val="Normalny"/>
    <w:link w:val="Tekstpodstawowywcity3Znak"/>
    <w:uiPriority w:val="99"/>
    <w:semiHidden/>
    <w:unhideWhenUsed/>
    <w:rsid w:val="00292A33"/>
    <w:pPr>
      <w:spacing w:after="120"/>
      <w:ind w:left="283"/>
    </w:pPr>
    <w:rPr>
      <w:rFonts w:ascii="Calibri" w:hAnsi="Calibri" w:cs="Calibri"/>
      <w:sz w:val="16"/>
      <w:szCs w:val="16"/>
      <w:lang w:eastAsia="zh-CN"/>
    </w:rPr>
  </w:style>
  <w:style w:type="character" w:customStyle="1" w:styleId="Tekstpodstawowywcity3Znak">
    <w:name w:val="Tekst podstawowy wcięty 3 Znak"/>
    <w:basedOn w:val="Domylnaczcionkaakapitu"/>
    <w:link w:val="Tekstpodstawowywcity3"/>
    <w:uiPriority w:val="99"/>
    <w:semiHidden/>
    <w:rsid w:val="00292A33"/>
    <w:rPr>
      <w:rFonts w:ascii="Calibri" w:eastAsia="Times New Roman" w:hAnsi="Calibri" w:cs="Calibri"/>
      <w:sz w:val="16"/>
      <w:szCs w:val="16"/>
      <w:lang w:eastAsia="zh-CN"/>
    </w:rPr>
  </w:style>
  <w:style w:type="paragraph" w:styleId="Zwykytekst">
    <w:name w:val="Plain Text"/>
    <w:basedOn w:val="Normalny"/>
    <w:link w:val="ZwykytekstZnak"/>
    <w:unhideWhenUsed/>
    <w:qFormat/>
    <w:rsid w:val="00292A33"/>
    <w:pPr>
      <w:suppressAutoHyphens w:val="0"/>
      <w:spacing w:after="200" w:line="276" w:lineRule="auto"/>
    </w:pPr>
    <w:rPr>
      <w:rFonts w:ascii="Courier New" w:hAnsi="Courier New" w:cstheme="minorBidi"/>
      <w:sz w:val="20"/>
      <w:szCs w:val="20"/>
      <w:lang w:eastAsia="pl-PL"/>
    </w:rPr>
  </w:style>
  <w:style w:type="character" w:customStyle="1" w:styleId="ZwykytekstZnak">
    <w:name w:val="Zwykły tekst Znak"/>
    <w:basedOn w:val="Domylnaczcionkaakapitu"/>
    <w:link w:val="Zwykytekst"/>
    <w:qFormat/>
    <w:rsid w:val="00292A33"/>
    <w:rPr>
      <w:rFonts w:ascii="Courier New" w:eastAsia="Times New Roman" w:hAnsi="Courier New" w:cstheme="minorBidi"/>
      <w:lang w:eastAsia="pl-PL"/>
    </w:rPr>
  </w:style>
  <w:style w:type="paragraph" w:styleId="Cytat">
    <w:name w:val="Quote"/>
    <w:basedOn w:val="Normalny"/>
    <w:next w:val="Normalny"/>
    <w:link w:val="CytatZnak"/>
    <w:uiPriority w:val="29"/>
    <w:qFormat/>
    <w:rsid w:val="00292A33"/>
    <w:pPr>
      <w:suppressAutoHyphens w:val="0"/>
      <w:spacing w:before="200" w:line="276" w:lineRule="auto"/>
      <w:ind w:left="360" w:right="360"/>
    </w:pPr>
    <w:rPr>
      <w:rFonts w:ascii="Calibri" w:eastAsia="Calibri" w:hAnsi="Calibri" w:cstheme="minorBidi"/>
      <w:i/>
      <w:iCs/>
      <w:sz w:val="22"/>
      <w:szCs w:val="22"/>
      <w:lang w:eastAsia="en-US"/>
    </w:rPr>
  </w:style>
  <w:style w:type="character" w:customStyle="1" w:styleId="CytatZnak">
    <w:name w:val="Cytat Znak"/>
    <w:basedOn w:val="Domylnaczcionkaakapitu"/>
    <w:link w:val="Cytat"/>
    <w:uiPriority w:val="29"/>
    <w:rsid w:val="00292A33"/>
    <w:rPr>
      <w:rFonts w:ascii="Calibri" w:eastAsia="Calibri" w:hAnsi="Calibri" w:cstheme="minorBidi"/>
      <w:i/>
      <w:iCs/>
      <w:sz w:val="22"/>
      <w:szCs w:val="22"/>
    </w:rPr>
  </w:style>
  <w:style w:type="paragraph" w:styleId="Cytatintensywny">
    <w:name w:val="Intense Quote"/>
    <w:basedOn w:val="Normalny"/>
    <w:next w:val="Normalny"/>
    <w:link w:val="CytatintensywnyZnak"/>
    <w:uiPriority w:val="30"/>
    <w:qFormat/>
    <w:rsid w:val="00292A33"/>
    <w:pPr>
      <w:pBdr>
        <w:bottom w:val="single" w:sz="4" w:space="1" w:color="auto"/>
      </w:pBdr>
      <w:suppressAutoHyphens w:val="0"/>
      <w:spacing w:before="200" w:after="280" w:line="276" w:lineRule="auto"/>
      <w:ind w:left="1008" w:right="1152"/>
    </w:pPr>
    <w:rPr>
      <w:rFonts w:ascii="Calibri" w:eastAsia="Calibri" w:hAnsi="Calibri" w:cstheme="minorBidi"/>
      <w:b/>
      <w:bCs/>
      <w:i/>
      <w:iCs/>
      <w:sz w:val="22"/>
      <w:szCs w:val="22"/>
      <w:lang w:eastAsia="en-US"/>
    </w:rPr>
  </w:style>
  <w:style w:type="character" w:customStyle="1" w:styleId="CytatintensywnyZnak">
    <w:name w:val="Cytat intensywny Znak"/>
    <w:basedOn w:val="Domylnaczcionkaakapitu"/>
    <w:link w:val="Cytatintensywny"/>
    <w:uiPriority w:val="30"/>
    <w:rsid w:val="00292A33"/>
    <w:rPr>
      <w:rFonts w:ascii="Calibri" w:eastAsia="Calibri" w:hAnsi="Calibri" w:cstheme="minorBidi"/>
      <w:b/>
      <w:bCs/>
      <w:i/>
      <w:iCs/>
      <w:sz w:val="22"/>
      <w:szCs w:val="22"/>
    </w:rPr>
  </w:style>
  <w:style w:type="paragraph" w:customStyle="1" w:styleId="Nagwek20">
    <w:name w:val="Nagłówek2"/>
    <w:basedOn w:val="Normalny"/>
    <w:next w:val="Tekstpodstawowy"/>
    <w:qFormat/>
    <w:rsid w:val="00292A33"/>
    <w:pPr>
      <w:keepNext/>
      <w:widowControl w:val="0"/>
      <w:spacing w:before="240" w:after="120"/>
    </w:pPr>
    <w:rPr>
      <w:rFonts w:eastAsia="SimSun" w:cs="Tahoma"/>
      <w:sz w:val="28"/>
      <w:szCs w:val="28"/>
      <w:lang w:eastAsia="en-US"/>
    </w:rPr>
  </w:style>
  <w:style w:type="paragraph" w:customStyle="1" w:styleId="Podpis2">
    <w:name w:val="Podpis2"/>
    <w:basedOn w:val="Normalny"/>
    <w:uiPriority w:val="99"/>
    <w:rsid w:val="00292A33"/>
    <w:pPr>
      <w:widowControl w:val="0"/>
      <w:suppressLineNumbers/>
      <w:spacing w:before="120" w:after="120"/>
    </w:pPr>
    <w:rPr>
      <w:rFonts w:asciiTheme="minorHAnsi" w:eastAsiaTheme="minorHAnsi" w:hAnsiTheme="minorHAnsi" w:cs="Tahoma"/>
      <w:i/>
      <w:iCs/>
      <w:sz w:val="22"/>
      <w:szCs w:val="22"/>
      <w:lang w:eastAsia="en-US"/>
    </w:rPr>
  </w:style>
  <w:style w:type="paragraph" w:customStyle="1" w:styleId="Nagwek11">
    <w:name w:val="Nagłówek1"/>
    <w:basedOn w:val="Normalny"/>
    <w:next w:val="Tekstpodstawowy"/>
    <w:qFormat/>
    <w:rsid w:val="00292A33"/>
    <w:pPr>
      <w:keepNext/>
      <w:widowControl w:val="0"/>
      <w:spacing w:before="240" w:after="120"/>
    </w:pPr>
    <w:rPr>
      <w:rFonts w:eastAsia="MS Mincho" w:cs="Tahoma"/>
      <w:sz w:val="28"/>
      <w:szCs w:val="28"/>
      <w:lang w:eastAsia="en-US"/>
    </w:rPr>
  </w:style>
  <w:style w:type="paragraph" w:customStyle="1" w:styleId="Podpis1">
    <w:name w:val="Podpis1"/>
    <w:basedOn w:val="Normalny"/>
    <w:qFormat/>
    <w:rsid w:val="00292A33"/>
    <w:pPr>
      <w:widowControl w:val="0"/>
      <w:suppressLineNumbers/>
      <w:spacing w:before="120" w:after="120"/>
    </w:pPr>
    <w:rPr>
      <w:rFonts w:asciiTheme="minorHAnsi" w:eastAsiaTheme="minorHAnsi" w:hAnsiTheme="minorHAnsi" w:cs="Tahoma"/>
      <w:i/>
      <w:iCs/>
      <w:sz w:val="22"/>
      <w:szCs w:val="22"/>
      <w:lang w:eastAsia="en-US"/>
    </w:rPr>
  </w:style>
  <w:style w:type="paragraph" w:customStyle="1" w:styleId="Default">
    <w:name w:val="Default"/>
    <w:rsid w:val="00292A33"/>
    <w:rPr>
      <w:rFonts w:ascii="Arial" w:eastAsia="Arial" w:hAnsi="Arial"/>
      <w:color w:val="000000"/>
      <w:kern w:val="2"/>
      <w:sz w:val="24"/>
      <w:lang w:eastAsia="ar-SA"/>
    </w:rPr>
  </w:style>
  <w:style w:type="paragraph" w:customStyle="1" w:styleId="Tekstpodstawowywcity31">
    <w:name w:val="Tekst podstawowy wcięty 31"/>
    <w:basedOn w:val="Normalny"/>
    <w:uiPriority w:val="99"/>
    <w:rsid w:val="00292A33"/>
    <w:pPr>
      <w:widowControl w:val="0"/>
      <w:ind w:left="426"/>
      <w:jc w:val="both"/>
    </w:pPr>
    <w:rPr>
      <w:rFonts w:ascii="Tahoma" w:eastAsiaTheme="minorHAnsi" w:hAnsi="Tahoma" w:cs="Calibri"/>
      <w:color w:val="000080"/>
      <w:sz w:val="22"/>
      <w:szCs w:val="22"/>
      <w:lang w:eastAsia="en-US"/>
    </w:rPr>
  </w:style>
  <w:style w:type="paragraph" w:customStyle="1" w:styleId="Tekstpodstawowy22">
    <w:name w:val="Tekst podstawowy 22"/>
    <w:basedOn w:val="Normalny"/>
    <w:uiPriority w:val="99"/>
    <w:rsid w:val="00292A33"/>
    <w:pPr>
      <w:widowControl w:val="0"/>
    </w:pPr>
    <w:rPr>
      <w:rFonts w:ascii="Arial Narrow" w:eastAsiaTheme="minorHAnsi" w:hAnsi="Arial Narrow" w:cs="Calibri"/>
      <w:sz w:val="22"/>
      <w:szCs w:val="22"/>
      <w:lang w:eastAsia="en-US"/>
    </w:rPr>
  </w:style>
  <w:style w:type="paragraph" w:customStyle="1" w:styleId="Bezodstpw3">
    <w:name w:val="Bez odstępów3"/>
    <w:uiPriority w:val="99"/>
    <w:rsid w:val="00292A33"/>
    <w:pPr>
      <w:spacing w:line="100" w:lineRule="atLeast"/>
    </w:pPr>
    <w:rPr>
      <w:rFonts w:ascii="Calibri" w:eastAsia="Calibri" w:hAnsi="Calibri"/>
      <w:kern w:val="2"/>
      <w:sz w:val="22"/>
      <w:szCs w:val="22"/>
    </w:rPr>
  </w:style>
  <w:style w:type="character" w:customStyle="1" w:styleId="styltekstuZnak">
    <w:name w:val="styl tekstu Znak"/>
    <w:link w:val="styltekstu"/>
    <w:locked/>
    <w:rsid w:val="00292A33"/>
    <w:rPr>
      <w:rFonts w:ascii="Arial" w:hAnsi="Arial" w:cs="Arial"/>
      <w:sz w:val="24"/>
    </w:rPr>
  </w:style>
  <w:style w:type="paragraph" w:customStyle="1" w:styleId="styltekstu">
    <w:name w:val="styl tekstu"/>
    <w:basedOn w:val="Normalny"/>
    <w:link w:val="styltekstuZnak"/>
    <w:rsid w:val="00292A33"/>
    <w:pPr>
      <w:suppressAutoHyphens w:val="0"/>
      <w:spacing w:before="60" w:after="60" w:line="360" w:lineRule="auto"/>
      <w:jc w:val="both"/>
    </w:pPr>
    <w:rPr>
      <w:rFonts w:eastAsiaTheme="minorHAnsi" w:cs="Arial"/>
      <w:szCs w:val="20"/>
      <w:lang w:eastAsia="en-US"/>
    </w:rPr>
  </w:style>
  <w:style w:type="paragraph" w:customStyle="1" w:styleId="Bezodstpw2">
    <w:name w:val="Bez odstępów2"/>
    <w:uiPriority w:val="99"/>
    <w:qFormat/>
    <w:rsid w:val="00292A33"/>
    <w:pPr>
      <w:suppressAutoHyphens w:val="0"/>
    </w:pPr>
    <w:rPr>
      <w:rFonts w:ascii="Calibri" w:eastAsia="Times New Roman" w:hAnsi="Calibri"/>
      <w:sz w:val="22"/>
      <w:szCs w:val="22"/>
    </w:rPr>
  </w:style>
  <w:style w:type="paragraph" w:customStyle="1" w:styleId="1Punktowanie">
    <w:name w:val="1. Punktowanie"/>
    <w:basedOn w:val="Akapitzlist"/>
    <w:uiPriority w:val="99"/>
    <w:qFormat/>
    <w:rsid w:val="00292A33"/>
    <w:pPr>
      <w:numPr>
        <w:numId w:val="11"/>
      </w:numPr>
      <w:suppressAutoHyphens w:val="0"/>
      <w:spacing w:before="120"/>
      <w:contextualSpacing w:val="0"/>
      <w:jc w:val="both"/>
    </w:pPr>
    <w:rPr>
      <w:rFonts w:ascii="Arial Narrow" w:hAnsi="Arial Narrow"/>
      <w:b/>
      <w:sz w:val="22"/>
      <w:szCs w:val="22"/>
      <w:lang w:eastAsia="pl-PL"/>
    </w:rPr>
  </w:style>
  <w:style w:type="character" w:customStyle="1" w:styleId="PunktowanieZnak">
    <w:name w:val="Punktowanie Znak"/>
    <w:link w:val="Punktowanie"/>
    <w:locked/>
    <w:rsid w:val="00292A33"/>
    <w:rPr>
      <w:b/>
    </w:rPr>
  </w:style>
  <w:style w:type="paragraph" w:customStyle="1" w:styleId="Punktowanie">
    <w:name w:val="Punktowanie"/>
    <w:basedOn w:val="Normalny"/>
    <w:link w:val="PunktowanieZnak"/>
    <w:rsid w:val="00292A33"/>
    <w:pPr>
      <w:suppressAutoHyphens w:val="0"/>
      <w:ind w:left="851" w:hanging="567"/>
      <w:jc w:val="both"/>
    </w:pPr>
    <w:rPr>
      <w:rFonts w:ascii="Times New Roman" w:eastAsiaTheme="minorHAnsi" w:hAnsi="Times New Roman"/>
      <w:b/>
      <w:sz w:val="20"/>
      <w:szCs w:val="20"/>
      <w:lang w:eastAsia="en-US"/>
    </w:rPr>
  </w:style>
  <w:style w:type="character" w:customStyle="1" w:styleId="11punktZnak">
    <w:name w:val="1.1 punkt. Znak"/>
    <w:link w:val="11punkt"/>
    <w:uiPriority w:val="99"/>
    <w:locked/>
    <w:rsid w:val="00292A33"/>
    <w:rPr>
      <w:rFonts w:ascii="Arial Narrow" w:hAnsi="Arial Narrow"/>
      <w:b/>
    </w:rPr>
  </w:style>
  <w:style w:type="paragraph" w:customStyle="1" w:styleId="11punkt">
    <w:name w:val="1.1 punkt."/>
    <w:basedOn w:val="1Punktowanie"/>
    <w:link w:val="11punktZnak"/>
    <w:uiPriority w:val="99"/>
    <w:qFormat/>
    <w:rsid w:val="00292A33"/>
    <w:pPr>
      <w:numPr>
        <w:ilvl w:val="1"/>
      </w:numPr>
      <w:tabs>
        <w:tab w:val="right" w:pos="851"/>
      </w:tabs>
      <w:ind w:left="792"/>
    </w:pPr>
    <w:rPr>
      <w:rFonts w:eastAsiaTheme="minorHAnsi"/>
      <w:sz w:val="20"/>
      <w:szCs w:val="20"/>
      <w:lang w:eastAsia="en-US"/>
    </w:rPr>
  </w:style>
  <w:style w:type="paragraph" w:customStyle="1" w:styleId="Standardowy1">
    <w:name w:val="Standardowy1"/>
    <w:rsid w:val="00292A33"/>
    <w:pPr>
      <w:suppressAutoHyphens w:val="0"/>
    </w:pPr>
    <w:rPr>
      <w:rFonts w:eastAsia="Times New Roman"/>
      <w:sz w:val="24"/>
      <w:szCs w:val="24"/>
      <w:lang w:eastAsia="pl-PL"/>
    </w:rPr>
  </w:style>
  <w:style w:type="paragraph" w:customStyle="1" w:styleId="LZKComputer">
    <w:name w:val="LZK Computer"/>
    <w:uiPriority w:val="99"/>
    <w:rsid w:val="00292A33"/>
    <w:pPr>
      <w:suppressAutoHyphens w:val="0"/>
      <w:jc w:val="both"/>
    </w:pPr>
    <w:rPr>
      <w:rFonts w:eastAsia="Times New Roman"/>
      <w:color w:val="000000"/>
      <w:sz w:val="24"/>
      <w:lang w:eastAsia="pl-PL"/>
    </w:rPr>
  </w:style>
  <w:style w:type="paragraph" w:customStyle="1" w:styleId="Tekstpodstawowy21">
    <w:name w:val="Tekst podstawowy 21"/>
    <w:basedOn w:val="Normalny"/>
    <w:rsid w:val="00292A33"/>
    <w:pPr>
      <w:widowControl w:val="0"/>
      <w:suppressAutoHyphens w:val="0"/>
      <w:spacing w:after="200" w:line="276" w:lineRule="auto"/>
      <w:ind w:left="567" w:hanging="283"/>
    </w:pPr>
    <w:rPr>
      <w:rFonts w:ascii="Calibri" w:eastAsia="Calibri" w:hAnsi="Calibri" w:cstheme="minorBidi"/>
      <w:spacing w:val="10"/>
      <w:sz w:val="22"/>
      <w:szCs w:val="22"/>
      <w:lang w:eastAsia="en-US"/>
    </w:rPr>
  </w:style>
  <w:style w:type="paragraph" w:customStyle="1" w:styleId="PCO14">
    <w:name w:val="PCO14"/>
    <w:basedOn w:val="Normalny"/>
    <w:next w:val="Normalny"/>
    <w:rsid w:val="00292A33"/>
    <w:pPr>
      <w:numPr>
        <w:numId w:val="12"/>
      </w:numPr>
      <w:suppressAutoHyphens w:val="0"/>
      <w:spacing w:after="200" w:line="276" w:lineRule="auto"/>
      <w:ind w:left="0" w:firstLine="0"/>
    </w:pPr>
    <w:rPr>
      <w:rFonts w:ascii="Calibri" w:eastAsia="Calibri" w:hAnsi="Calibri" w:cstheme="minorBidi"/>
      <w:b/>
      <w:sz w:val="28"/>
      <w:szCs w:val="22"/>
      <w:lang w:eastAsia="en-US"/>
    </w:rPr>
  </w:style>
  <w:style w:type="paragraph" w:customStyle="1" w:styleId="PCO12">
    <w:name w:val="PCO12"/>
    <w:basedOn w:val="Normalny"/>
    <w:next w:val="Normalny"/>
    <w:autoRedefine/>
    <w:uiPriority w:val="99"/>
    <w:rsid w:val="00292A33"/>
    <w:pPr>
      <w:numPr>
        <w:ilvl w:val="1"/>
        <w:numId w:val="13"/>
      </w:numPr>
      <w:tabs>
        <w:tab w:val="left" w:pos="284"/>
        <w:tab w:val="num" w:pos="360"/>
      </w:tabs>
      <w:suppressAutoHyphens w:val="0"/>
      <w:spacing w:before="200" w:after="200" w:line="276" w:lineRule="auto"/>
      <w:ind w:left="0" w:firstLine="0"/>
    </w:pPr>
    <w:rPr>
      <w:rFonts w:ascii="Calibri" w:eastAsia="Calibri" w:hAnsi="Calibri" w:cstheme="minorBidi"/>
      <w:b/>
      <w:sz w:val="22"/>
      <w:szCs w:val="22"/>
      <w:lang w:eastAsia="en-US"/>
    </w:rPr>
  </w:style>
  <w:style w:type="paragraph" w:customStyle="1" w:styleId="styl11">
    <w:name w:val="styl11"/>
    <w:basedOn w:val="Normalny"/>
    <w:uiPriority w:val="99"/>
    <w:rsid w:val="00292A33"/>
    <w:pPr>
      <w:numPr>
        <w:ilvl w:val="2"/>
        <w:numId w:val="14"/>
      </w:numPr>
      <w:tabs>
        <w:tab w:val="num" w:pos="360"/>
      </w:tabs>
      <w:suppressAutoHyphens w:val="0"/>
      <w:spacing w:before="200" w:after="200" w:line="276" w:lineRule="auto"/>
      <w:ind w:left="0" w:firstLine="0"/>
    </w:pPr>
    <w:rPr>
      <w:rFonts w:ascii="Calibri" w:eastAsia="Calibri" w:hAnsi="Calibri" w:cstheme="minorBidi"/>
      <w:b/>
      <w:i/>
      <w:iCs/>
      <w:sz w:val="22"/>
      <w:szCs w:val="22"/>
      <w:lang w:eastAsia="en-US"/>
    </w:rPr>
  </w:style>
  <w:style w:type="paragraph" w:customStyle="1" w:styleId="inv0">
    <w:name w:val="inv_0"/>
    <w:basedOn w:val="Normalny"/>
    <w:autoRedefine/>
    <w:uiPriority w:val="99"/>
    <w:rsid w:val="00292A33"/>
    <w:pPr>
      <w:suppressAutoHyphens w:val="0"/>
      <w:spacing w:after="200" w:line="276" w:lineRule="auto"/>
      <w:ind w:firstLine="709"/>
    </w:pPr>
    <w:rPr>
      <w:rFonts w:ascii="Calibri" w:eastAsia="Calibri" w:hAnsi="Calibri" w:cstheme="minorBidi"/>
      <w:sz w:val="22"/>
      <w:szCs w:val="22"/>
      <w:lang w:eastAsia="en-US"/>
    </w:rPr>
  </w:style>
  <w:style w:type="paragraph" w:customStyle="1" w:styleId="Normalny1">
    <w:name w:val="Normalny1"/>
    <w:basedOn w:val="Normalny"/>
    <w:rsid w:val="00292A33"/>
    <w:pPr>
      <w:widowControl w:val="0"/>
      <w:spacing w:after="200" w:line="276" w:lineRule="auto"/>
    </w:pPr>
    <w:rPr>
      <w:rFonts w:ascii="Calibri" w:eastAsia="Calibri" w:hAnsi="Calibri" w:cstheme="minorBidi"/>
      <w:sz w:val="22"/>
      <w:szCs w:val="22"/>
      <w:lang w:eastAsia="en-US"/>
    </w:rPr>
  </w:style>
  <w:style w:type="paragraph" w:customStyle="1" w:styleId="Pa2">
    <w:name w:val="Pa2"/>
    <w:basedOn w:val="Normalny"/>
    <w:next w:val="Normalny"/>
    <w:uiPriority w:val="99"/>
    <w:rsid w:val="00292A33"/>
    <w:pPr>
      <w:suppressAutoHyphens w:val="0"/>
      <w:autoSpaceDE w:val="0"/>
      <w:autoSpaceDN w:val="0"/>
      <w:adjustRightInd w:val="0"/>
      <w:spacing w:after="200" w:line="201" w:lineRule="atLeast"/>
    </w:pPr>
    <w:rPr>
      <w:rFonts w:ascii="Ottawa" w:eastAsia="Calibri" w:hAnsi="Ottawa" w:cstheme="minorBidi"/>
      <w:sz w:val="22"/>
      <w:szCs w:val="22"/>
      <w:lang w:eastAsia="en-US"/>
    </w:rPr>
  </w:style>
  <w:style w:type="paragraph" w:customStyle="1" w:styleId="Pa10">
    <w:name w:val="Pa10"/>
    <w:basedOn w:val="Normalny"/>
    <w:next w:val="Normalny"/>
    <w:uiPriority w:val="99"/>
    <w:rsid w:val="00292A33"/>
    <w:pPr>
      <w:suppressAutoHyphens w:val="0"/>
      <w:autoSpaceDE w:val="0"/>
      <w:autoSpaceDN w:val="0"/>
      <w:adjustRightInd w:val="0"/>
      <w:spacing w:after="200" w:line="201" w:lineRule="atLeast"/>
    </w:pPr>
    <w:rPr>
      <w:rFonts w:ascii="Ottawa" w:eastAsia="Calibri" w:hAnsi="Ottawa" w:cstheme="minorBidi"/>
      <w:sz w:val="22"/>
      <w:szCs w:val="22"/>
      <w:lang w:eastAsia="en-US"/>
    </w:rPr>
  </w:style>
  <w:style w:type="paragraph" w:customStyle="1" w:styleId="Numerporzdkowy">
    <w:name w:val="Numer porządkowy"/>
    <w:basedOn w:val="Nagwek"/>
    <w:autoRedefine/>
    <w:uiPriority w:val="99"/>
    <w:rsid w:val="00292A33"/>
    <w:pPr>
      <w:tabs>
        <w:tab w:val="clear" w:pos="4536"/>
        <w:tab w:val="clear" w:pos="9072"/>
      </w:tabs>
      <w:suppressAutoHyphens/>
      <w:spacing w:after="200" w:line="360" w:lineRule="auto"/>
      <w:ind w:firstLine="708"/>
    </w:pPr>
    <w:rPr>
      <w:rFonts w:ascii="Calibri" w:eastAsia="Calibri" w:hAnsi="Calibri"/>
      <w:sz w:val="22"/>
      <w:szCs w:val="24"/>
    </w:rPr>
  </w:style>
  <w:style w:type="paragraph" w:customStyle="1" w:styleId="inv1">
    <w:name w:val="inv_1"/>
    <w:next w:val="Normalny"/>
    <w:uiPriority w:val="99"/>
    <w:rsid w:val="00292A33"/>
    <w:pPr>
      <w:numPr>
        <w:ilvl w:val="1"/>
        <w:numId w:val="15"/>
      </w:numPr>
      <w:tabs>
        <w:tab w:val="clear" w:pos="1332"/>
        <w:tab w:val="left" w:pos="0"/>
        <w:tab w:val="num" w:pos="2084"/>
      </w:tabs>
      <w:suppressAutoHyphens w:val="0"/>
      <w:spacing w:before="240" w:after="240"/>
      <w:ind w:left="2084" w:hanging="360"/>
      <w:outlineLvl w:val="0"/>
    </w:pPr>
    <w:rPr>
      <w:rFonts w:eastAsia="Times New Roman"/>
      <w:b/>
      <w:sz w:val="28"/>
      <w:lang w:eastAsia="pl-PL"/>
    </w:rPr>
  </w:style>
  <w:style w:type="paragraph" w:customStyle="1" w:styleId="inv2">
    <w:name w:val="inv_2"/>
    <w:next w:val="Normalny"/>
    <w:uiPriority w:val="99"/>
    <w:rsid w:val="00292A33"/>
    <w:pPr>
      <w:keepNext/>
      <w:numPr>
        <w:ilvl w:val="2"/>
        <w:numId w:val="15"/>
      </w:numPr>
      <w:tabs>
        <w:tab w:val="left" w:pos="0"/>
        <w:tab w:val="num" w:pos="1332"/>
      </w:tabs>
      <w:suppressAutoHyphens w:val="0"/>
      <w:spacing w:before="120" w:after="120"/>
      <w:ind w:left="1332" w:hanging="432"/>
      <w:outlineLvl w:val="1"/>
    </w:pPr>
    <w:rPr>
      <w:rFonts w:eastAsia="Times New Roman"/>
      <w:b/>
      <w:bCs/>
      <w:sz w:val="26"/>
      <w:szCs w:val="24"/>
      <w:lang w:eastAsia="pl-PL"/>
    </w:rPr>
  </w:style>
  <w:style w:type="paragraph" w:customStyle="1" w:styleId="WW-Tekstpodstawowy3">
    <w:name w:val="WW-Tekst podstawowy 3"/>
    <w:basedOn w:val="Normalny"/>
    <w:rsid w:val="00292A33"/>
    <w:pPr>
      <w:widowControl w:val="0"/>
      <w:spacing w:after="200" w:line="360" w:lineRule="auto"/>
    </w:pPr>
    <w:rPr>
      <w:rFonts w:ascii="Thorndale" w:eastAsia="HG Mincho Light J" w:hAnsi="Thorndale" w:cstheme="minorBidi"/>
      <w:color w:val="000000"/>
      <w:sz w:val="22"/>
      <w:szCs w:val="22"/>
      <w:lang w:eastAsia="en-US"/>
    </w:rPr>
  </w:style>
  <w:style w:type="paragraph" w:customStyle="1" w:styleId="NormalnyWeb1">
    <w:name w:val="Normalny (Web)1"/>
    <w:basedOn w:val="Normalny"/>
    <w:uiPriority w:val="99"/>
    <w:rsid w:val="00292A33"/>
    <w:pPr>
      <w:widowControl w:val="0"/>
      <w:spacing w:before="28" w:after="119" w:line="276" w:lineRule="auto"/>
    </w:pPr>
    <w:rPr>
      <w:rFonts w:asciiTheme="minorHAnsi" w:eastAsia="Calibri" w:hAnsiTheme="minorHAnsi" w:cstheme="minorBidi"/>
      <w:sz w:val="22"/>
      <w:szCs w:val="22"/>
      <w:lang w:eastAsia="hi-IN" w:bidi="hi-IN"/>
    </w:rPr>
  </w:style>
  <w:style w:type="character" w:styleId="Wyrnieniedelikatne">
    <w:name w:val="Subtle Emphasis"/>
    <w:uiPriority w:val="19"/>
    <w:qFormat/>
    <w:rsid w:val="00292A33"/>
    <w:rPr>
      <w:i/>
      <w:iCs/>
    </w:rPr>
  </w:style>
  <w:style w:type="character" w:styleId="Wyrnienieintensywne">
    <w:name w:val="Intense Emphasis"/>
    <w:uiPriority w:val="21"/>
    <w:qFormat/>
    <w:rsid w:val="00292A33"/>
    <w:rPr>
      <w:b/>
      <w:bCs/>
    </w:rPr>
  </w:style>
  <w:style w:type="character" w:styleId="Odwoaniedelikatne">
    <w:name w:val="Subtle Reference"/>
    <w:uiPriority w:val="31"/>
    <w:qFormat/>
    <w:rsid w:val="00292A33"/>
    <w:rPr>
      <w:smallCaps/>
    </w:rPr>
  </w:style>
  <w:style w:type="character" w:styleId="Odwoanieintensywne">
    <w:name w:val="Intense Reference"/>
    <w:uiPriority w:val="32"/>
    <w:qFormat/>
    <w:rsid w:val="00292A33"/>
    <w:rPr>
      <w:smallCaps/>
      <w:spacing w:val="5"/>
      <w:u w:val="single"/>
    </w:rPr>
  </w:style>
  <w:style w:type="character" w:styleId="Tytuksiki">
    <w:name w:val="Book Title"/>
    <w:uiPriority w:val="33"/>
    <w:qFormat/>
    <w:rsid w:val="00292A33"/>
    <w:rPr>
      <w:i/>
      <w:iCs/>
      <w:smallCaps/>
      <w:spacing w:val="5"/>
    </w:rPr>
  </w:style>
  <w:style w:type="character" w:customStyle="1" w:styleId="WW8Num2z0">
    <w:name w:val="WW8Num2z0"/>
    <w:rsid w:val="00292A33"/>
    <w:rPr>
      <w:b/>
      <w:bCs w:val="0"/>
      <w:i w:val="0"/>
      <w:iCs w:val="0"/>
      <w:caps w:val="0"/>
      <w:smallCaps w:val="0"/>
      <w:strike w:val="0"/>
      <w:dstrike w:val="0"/>
      <w:vanish w:val="0"/>
      <w:webHidden w:val="0"/>
      <w:color w:val="000000"/>
      <w:position w:val="0"/>
      <w:sz w:val="24"/>
      <w:szCs w:val="24"/>
      <w:u w:val="none"/>
      <w:effect w:val="none"/>
      <w:vertAlign w:val="baseline"/>
      <w:specVanish w:val="0"/>
    </w:rPr>
  </w:style>
  <w:style w:type="character" w:customStyle="1" w:styleId="WW8Num2z1">
    <w:name w:val="WW8Num2z1"/>
    <w:rsid w:val="00292A33"/>
    <w:rPr>
      <w:b w:val="0"/>
      <w:bCs w:val="0"/>
    </w:rPr>
  </w:style>
  <w:style w:type="character" w:customStyle="1" w:styleId="WW8Num3z0">
    <w:name w:val="WW8Num3z0"/>
    <w:rsid w:val="00292A33"/>
    <w:rPr>
      <w:b/>
      <w:bCs w:val="0"/>
      <w:i w:val="0"/>
      <w:iCs w:val="0"/>
      <w:caps w:val="0"/>
      <w:smallCaps w:val="0"/>
      <w:strike w:val="0"/>
      <w:dstrike w:val="0"/>
      <w:vanish w:val="0"/>
      <w:webHidden w:val="0"/>
      <w:color w:val="000000"/>
      <w:position w:val="0"/>
      <w:sz w:val="24"/>
      <w:szCs w:val="24"/>
      <w:u w:val="none"/>
      <w:effect w:val="none"/>
      <w:vertAlign w:val="baseline"/>
      <w:specVanish w:val="0"/>
    </w:rPr>
  </w:style>
  <w:style w:type="character" w:customStyle="1" w:styleId="WW8Num5z0">
    <w:name w:val="WW8Num5z0"/>
    <w:rsid w:val="00292A33"/>
    <w:rPr>
      <w:rFonts w:ascii="Symbol" w:hAnsi="Symbol" w:cs="OpenSymbol" w:hint="default"/>
    </w:rPr>
  </w:style>
  <w:style w:type="character" w:customStyle="1" w:styleId="Absatz-Standardschriftart">
    <w:name w:val="Absatz-Standardschriftart"/>
    <w:rsid w:val="00292A33"/>
  </w:style>
  <w:style w:type="character" w:customStyle="1" w:styleId="WW-Absatz-Standardschriftart">
    <w:name w:val="WW-Absatz-Standardschriftart"/>
    <w:rsid w:val="00292A33"/>
  </w:style>
  <w:style w:type="character" w:customStyle="1" w:styleId="WW-Absatz-Standardschriftart1">
    <w:name w:val="WW-Absatz-Standardschriftart1"/>
    <w:rsid w:val="00292A33"/>
  </w:style>
  <w:style w:type="character" w:customStyle="1" w:styleId="WW-Absatz-Standardschriftart11">
    <w:name w:val="WW-Absatz-Standardschriftart11"/>
    <w:rsid w:val="00292A33"/>
  </w:style>
  <w:style w:type="character" w:customStyle="1" w:styleId="WW-Absatz-Standardschriftart111">
    <w:name w:val="WW-Absatz-Standardschriftart111"/>
    <w:rsid w:val="00292A33"/>
  </w:style>
  <w:style w:type="character" w:customStyle="1" w:styleId="WW-Absatz-Standardschriftart1111">
    <w:name w:val="WW-Absatz-Standardschriftart1111"/>
    <w:rsid w:val="00292A33"/>
  </w:style>
  <w:style w:type="character" w:customStyle="1" w:styleId="WW-Absatz-Standardschriftart11111">
    <w:name w:val="WW-Absatz-Standardschriftart11111"/>
    <w:rsid w:val="00292A33"/>
  </w:style>
  <w:style w:type="character" w:customStyle="1" w:styleId="WW-Absatz-Standardschriftart111111">
    <w:name w:val="WW-Absatz-Standardschriftart111111"/>
    <w:rsid w:val="00292A33"/>
  </w:style>
  <w:style w:type="character" w:customStyle="1" w:styleId="WW-Absatz-Standardschriftart1111111">
    <w:name w:val="WW-Absatz-Standardschriftart1111111"/>
    <w:rsid w:val="00292A33"/>
  </w:style>
  <w:style w:type="character" w:customStyle="1" w:styleId="WW-Absatz-Standardschriftart11111111">
    <w:name w:val="WW-Absatz-Standardschriftart11111111"/>
    <w:rsid w:val="00292A33"/>
  </w:style>
  <w:style w:type="character" w:customStyle="1" w:styleId="WW-Absatz-Standardschriftart111111111">
    <w:name w:val="WW-Absatz-Standardschriftart111111111"/>
    <w:rsid w:val="00292A33"/>
  </w:style>
  <w:style w:type="character" w:customStyle="1" w:styleId="WW8Num4z0">
    <w:name w:val="WW8Num4z0"/>
    <w:rsid w:val="00292A33"/>
    <w:rPr>
      <w:rFonts w:ascii="Symbol" w:hAnsi="Symbol" w:cs="OpenSymbol" w:hint="default"/>
    </w:rPr>
  </w:style>
  <w:style w:type="character" w:customStyle="1" w:styleId="WW-Absatz-Standardschriftart1111111111">
    <w:name w:val="WW-Absatz-Standardschriftart1111111111"/>
    <w:rsid w:val="00292A33"/>
  </w:style>
  <w:style w:type="character" w:customStyle="1" w:styleId="WW-Absatz-Standardschriftart11111111111">
    <w:name w:val="WW-Absatz-Standardschriftart11111111111"/>
    <w:rsid w:val="00292A33"/>
  </w:style>
  <w:style w:type="character" w:customStyle="1" w:styleId="Domylnaczcionkaakapitu2">
    <w:name w:val="Domyślna czcionka akapitu2"/>
    <w:qFormat/>
    <w:rsid w:val="00292A33"/>
  </w:style>
  <w:style w:type="character" w:customStyle="1" w:styleId="WW-Absatz-Standardschriftart111111111111">
    <w:name w:val="WW-Absatz-Standardschriftart111111111111"/>
    <w:rsid w:val="00292A33"/>
  </w:style>
  <w:style w:type="character" w:customStyle="1" w:styleId="WW-Absatz-Standardschriftart1111111111111">
    <w:name w:val="WW-Absatz-Standardschriftart1111111111111"/>
    <w:rsid w:val="00292A33"/>
  </w:style>
  <w:style w:type="character" w:customStyle="1" w:styleId="WW-Absatz-Standardschriftart11111111111111">
    <w:name w:val="WW-Absatz-Standardschriftart11111111111111"/>
    <w:rsid w:val="00292A33"/>
  </w:style>
  <w:style w:type="character" w:customStyle="1" w:styleId="WW8Num6z0">
    <w:name w:val="WW8Num6z0"/>
    <w:rsid w:val="00292A33"/>
    <w:rPr>
      <w:rFonts w:ascii="Symbol" w:hAnsi="Symbol" w:cs="OpenSymbol" w:hint="default"/>
    </w:rPr>
  </w:style>
  <w:style w:type="character" w:customStyle="1" w:styleId="WW-Absatz-Standardschriftart111111111111111">
    <w:name w:val="WW-Absatz-Standardschriftart111111111111111"/>
    <w:rsid w:val="00292A33"/>
  </w:style>
  <w:style w:type="character" w:customStyle="1" w:styleId="WW-Absatz-Standardschriftart1111111111111111">
    <w:name w:val="WW-Absatz-Standardschriftart1111111111111111"/>
    <w:rsid w:val="00292A33"/>
  </w:style>
  <w:style w:type="character" w:customStyle="1" w:styleId="WW-Absatz-Standardschriftart11111111111111111">
    <w:name w:val="WW-Absatz-Standardschriftart11111111111111111"/>
    <w:rsid w:val="00292A33"/>
  </w:style>
  <w:style w:type="character" w:customStyle="1" w:styleId="WW-Absatz-Standardschriftart111111111111111111">
    <w:name w:val="WW-Absatz-Standardschriftart111111111111111111"/>
    <w:rsid w:val="00292A33"/>
  </w:style>
  <w:style w:type="character" w:customStyle="1" w:styleId="WW-Absatz-Standardschriftart1111111111111111111">
    <w:name w:val="WW-Absatz-Standardschriftart1111111111111111111"/>
    <w:rsid w:val="00292A33"/>
  </w:style>
  <w:style w:type="character" w:customStyle="1" w:styleId="WW-Absatz-Standardschriftart11111111111111111111">
    <w:name w:val="WW-Absatz-Standardschriftart11111111111111111111"/>
    <w:rsid w:val="00292A33"/>
  </w:style>
  <w:style w:type="character" w:customStyle="1" w:styleId="WW-Absatz-Standardschriftart111111111111111111111">
    <w:name w:val="WW-Absatz-Standardschriftart111111111111111111111"/>
    <w:rsid w:val="00292A33"/>
  </w:style>
  <w:style w:type="character" w:customStyle="1" w:styleId="WW-Absatz-Standardschriftart1111111111111111111111">
    <w:name w:val="WW-Absatz-Standardschriftart1111111111111111111111"/>
    <w:rsid w:val="00292A33"/>
  </w:style>
  <w:style w:type="character" w:customStyle="1" w:styleId="WW-Absatz-Standardschriftart11111111111111111111111">
    <w:name w:val="WW-Absatz-Standardschriftart11111111111111111111111"/>
    <w:rsid w:val="00292A33"/>
  </w:style>
  <w:style w:type="character" w:customStyle="1" w:styleId="WW-Absatz-Standardschriftart111111111111111111111111">
    <w:name w:val="WW-Absatz-Standardschriftart111111111111111111111111"/>
    <w:rsid w:val="00292A33"/>
  </w:style>
  <w:style w:type="character" w:customStyle="1" w:styleId="WW-Absatz-Standardschriftart1111111111111111111111111">
    <w:name w:val="WW-Absatz-Standardschriftart1111111111111111111111111"/>
    <w:rsid w:val="00292A33"/>
  </w:style>
  <w:style w:type="character" w:customStyle="1" w:styleId="WW-Absatz-Standardschriftart11111111111111111111111111">
    <w:name w:val="WW-Absatz-Standardschriftart11111111111111111111111111"/>
    <w:rsid w:val="00292A33"/>
  </w:style>
  <w:style w:type="character" w:customStyle="1" w:styleId="WW-Absatz-Standardschriftart111111111111111111111111111">
    <w:name w:val="WW-Absatz-Standardschriftart111111111111111111111111111"/>
    <w:rsid w:val="00292A33"/>
  </w:style>
  <w:style w:type="character" w:customStyle="1" w:styleId="WW-Absatz-Standardschriftart1111111111111111111111111111">
    <w:name w:val="WW-Absatz-Standardschriftart1111111111111111111111111111"/>
    <w:rsid w:val="00292A33"/>
  </w:style>
  <w:style w:type="character" w:customStyle="1" w:styleId="WW-Absatz-Standardschriftart11111111111111111111111111111">
    <w:name w:val="WW-Absatz-Standardschriftart11111111111111111111111111111"/>
    <w:rsid w:val="00292A33"/>
  </w:style>
  <w:style w:type="character" w:customStyle="1" w:styleId="WW-Absatz-Standardschriftart111111111111111111111111111111">
    <w:name w:val="WW-Absatz-Standardschriftart111111111111111111111111111111"/>
    <w:rsid w:val="00292A33"/>
  </w:style>
  <w:style w:type="character" w:customStyle="1" w:styleId="WW8Num3z1">
    <w:name w:val="WW8Num3z1"/>
    <w:rsid w:val="00292A33"/>
    <w:rPr>
      <w:b w:val="0"/>
      <w:bCs w:val="0"/>
      <w:sz w:val="24"/>
      <w:szCs w:val="24"/>
    </w:rPr>
  </w:style>
  <w:style w:type="character" w:customStyle="1" w:styleId="WW8Num13z0">
    <w:name w:val="WW8Num13z0"/>
    <w:rsid w:val="00292A33"/>
    <w:rPr>
      <w:rFonts w:ascii="Symbol" w:hAnsi="Symbol" w:hint="default"/>
    </w:rPr>
  </w:style>
  <w:style w:type="character" w:customStyle="1" w:styleId="WW-Absatz-Standardschriftart1111111111111111111111111111111">
    <w:name w:val="WW-Absatz-Standardschriftart1111111111111111111111111111111"/>
    <w:rsid w:val="00292A33"/>
  </w:style>
  <w:style w:type="character" w:customStyle="1" w:styleId="WW-Absatz-Standardschriftart11111111111111111111111111111111">
    <w:name w:val="WW-Absatz-Standardschriftart11111111111111111111111111111111"/>
    <w:rsid w:val="00292A33"/>
  </w:style>
  <w:style w:type="character" w:customStyle="1" w:styleId="WW-Absatz-Standardschriftart111111111111111111111111111111111">
    <w:name w:val="WW-Absatz-Standardschriftart111111111111111111111111111111111"/>
    <w:rsid w:val="00292A33"/>
  </w:style>
  <w:style w:type="character" w:customStyle="1" w:styleId="WW-Absatz-Standardschriftart1111111111111111111111111111111111">
    <w:name w:val="WW-Absatz-Standardschriftart1111111111111111111111111111111111"/>
    <w:rsid w:val="00292A33"/>
  </w:style>
  <w:style w:type="character" w:customStyle="1" w:styleId="WW-Absatz-Standardschriftart11111111111111111111111111111111111">
    <w:name w:val="WW-Absatz-Standardschriftart11111111111111111111111111111111111"/>
    <w:rsid w:val="00292A33"/>
  </w:style>
  <w:style w:type="character" w:customStyle="1" w:styleId="WW-Absatz-Standardschriftart111111111111111111111111111111111111">
    <w:name w:val="WW-Absatz-Standardschriftart111111111111111111111111111111111111"/>
    <w:rsid w:val="00292A33"/>
  </w:style>
  <w:style w:type="character" w:customStyle="1" w:styleId="WW-Absatz-Standardschriftart1111111111111111111111111111111111111">
    <w:name w:val="WW-Absatz-Standardschriftart1111111111111111111111111111111111111"/>
    <w:rsid w:val="00292A33"/>
  </w:style>
  <w:style w:type="character" w:customStyle="1" w:styleId="WW-Absatz-Standardschriftart11111111111111111111111111111111111111">
    <w:name w:val="WW-Absatz-Standardschriftart11111111111111111111111111111111111111"/>
    <w:rsid w:val="00292A33"/>
  </w:style>
  <w:style w:type="character" w:customStyle="1" w:styleId="WW-Absatz-Standardschriftart111111111111111111111111111111111111111">
    <w:name w:val="WW-Absatz-Standardschriftart111111111111111111111111111111111111111"/>
    <w:rsid w:val="00292A33"/>
  </w:style>
  <w:style w:type="character" w:customStyle="1" w:styleId="WW-Absatz-Standardschriftart1111111111111111111111111111111111111111">
    <w:name w:val="WW-Absatz-Standardschriftart1111111111111111111111111111111111111111"/>
    <w:rsid w:val="00292A33"/>
  </w:style>
  <w:style w:type="character" w:customStyle="1" w:styleId="WW-Absatz-Standardschriftart11111111111111111111111111111111111111111">
    <w:name w:val="WW-Absatz-Standardschriftart11111111111111111111111111111111111111111"/>
    <w:rsid w:val="00292A33"/>
  </w:style>
  <w:style w:type="character" w:customStyle="1" w:styleId="WW-Absatz-Standardschriftart111111111111111111111111111111111111111111">
    <w:name w:val="WW-Absatz-Standardschriftart111111111111111111111111111111111111111111"/>
    <w:rsid w:val="00292A33"/>
  </w:style>
  <w:style w:type="character" w:customStyle="1" w:styleId="WW8Num7z0">
    <w:name w:val="WW8Num7z0"/>
    <w:rsid w:val="00292A33"/>
    <w:rPr>
      <w:rFonts w:ascii="Symbol" w:hAnsi="Symbol" w:cs="OpenSymbol" w:hint="default"/>
    </w:rPr>
  </w:style>
  <w:style w:type="character" w:customStyle="1" w:styleId="WW-Absatz-Standardschriftart1111111111111111111111111111111111111111111">
    <w:name w:val="WW-Absatz-Standardschriftart1111111111111111111111111111111111111111111"/>
    <w:rsid w:val="00292A33"/>
  </w:style>
  <w:style w:type="character" w:customStyle="1" w:styleId="WW-Absatz-Standardschriftart11111111111111111111111111111111111111111111">
    <w:name w:val="WW-Absatz-Standardschriftart11111111111111111111111111111111111111111111"/>
    <w:rsid w:val="00292A33"/>
  </w:style>
  <w:style w:type="character" w:customStyle="1" w:styleId="Symbolewypunktowania">
    <w:name w:val="Symbole wypunktowania"/>
    <w:rsid w:val="00292A33"/>
    <w:rPr>
      <w:rFonts w:ascii="OpenSymbol" w:eastAsia="OpenSymbol" w:hAnsi="OpenSymbol" w:cs="OpenSymbol" w:hint="default"/>
    </w:rPr>
  </w:style>
  <w:style w:type="character" w:customStyle="1" w:styleId="WW8Num10z0">
    <w:name w:val="WW8Num10z0"/>
    <w:rsid w:val="00292A33"/>
    <w:rPr>
      <w:rFonts w:ascii="Symbol" w:hAnsi="Symbol" w:hint="default"/>
    </w:rPr>
  </w:style>
  <w:style w:type="character" w:customStyle="1" w:styleId="Domylnaczcionkaakapitu1">
    <w:name w:val="Domyślna czcionka akapitu1"/>
    <w:qFormat/>
    <w:rsid w:val="00292A33"/>
  </w:style>
  <w:style w:type="character" w:customStyle="1" w:styleId="st">
    <w:name w:val="st"/>
    <w:qFormat/>
    <w:rsid w:val="00292A33"/>
  </w:style>
  <w:style w:type="character" w:customStyle="1" w:styleId="ZnakZnak">
    <w:name w:val="Znak Znak"/>
    <w:qFormat/>
    <w:rsid w:val="00292A33"/>
    <w:rPr>
      <w:b/>
      <w:bCs w:val="0"/>
      <w:sz w:val="24"/>
      <w:lang w:val="pl-PL" w:eastAsia="pl-PL" w:bidi="ar-SA"/>
    </w:rPr>
  </w:style>
  <w:style w:type="character" w:customStyle="1" w:styleId="PCO14Znak">
    <w:name w:val="PCO14 Znak"/>
    <w:rsid w:val="00292A33"/>
    <w:rPr>
      <w:b/>
      <w:bCs w:val="0"/>
      <w:sz w:val="28"/>
    </w:rPr>
  </w:style>
  <w:style w:type="numbering" w:customStyle="1" w:styleId="Styl1">
    <w:name w:val="Styl1"/>
    <w:uiPriority w:val="99"/>
    <w:rsid w:val="00292A33"/>
    <w:pPr>
      <w:numPr>
        <w:numId w:val="16"/>
      </w:numPr>
    </w:pPr>
  </w:style>
  <w:style w:type="paragraph" w:customStyle="1" w:styleId="11111111">
    <w:name w:val="11111111"/>
    <w:basedOn w:val="Akapitzlist"/>
    <w:rsid w:val="00292A33"/>
    <w:pPr>
      <w:numPr>
        <w:numId w:val="17"/>
      </w:numPr>
      <w:tabs>
        <w:tab w:val="num" w:pos="360"/>
      </w:tabs>
      <w:suppressAutoHyphens w:val="0"/>
      <w:spacing w:after="120" w:line="360" w:lineRule="auto"/>
      <w:ind w:left="720" w:firstLine="0"/>
    </w:pPr>
    <w:rPr>
      <w:rFonts w:eastAsiaTheme="minorHAnsi" w:cs="Arial"/>
      <w:sz w:val="22"/>
      <w:szCs w:val="22"/>
      <w:lang w:eastAsia="en-US"/>
    </w:rPr>
  </w:style>
  <w:style w:type="paragraph" w:customStyle="1" w:styleId="11">
    <w:name w:val="1.1"/>
    <w:basedOn w:val="Akapitzlist"/>
    <w:rsid w:val="00292A33"/>
    <w:pPr>
      <w:numPr>
        <w:ilvl w:val="1"/>
        <w:numId w:val="17"/>
      </w:numPr>
      <w:tabs>
        <w:tab w:val="num" w:pos="360"/>
      </w:tabs>
      <w:suppressAutoHyphens w:val="0"/>
      <w:spacing w:after="120" w:line="360" w:lineRule="auto"/>
      <w:ind w:left="720" w:firstLine="0"/>
    </w:pPr>
    <w:rPr>
      <w:rFonts w:eastAsiaTheme="minorHAnsi" w:cs="Arial"/>
      <w:sz w:val="22"/>
      <w:szCs w:val="22"/>
      <w:lang w:eastAsia="en-US"/>
    </w:rPr>
  </w:style>
  <w:style w:type="paragraph" w:customStyle="1" w:styleId="111">
    <w:name w:val="1.1.1."/>
    <w:basedOn w:val="Akapitzlist"/>
    <w:link w:val="111Znak"/>
    <w:rsid w:val="00292A33"/>
    <w:pPr>
      <w:numPr>
        <w:ilvl w:val="2"/>
        <w:numId w:val="17"/>
      </w:numPr>
      <w:suppressAutoHyphens w:val="0"/>
      <w:spacing w:line="360" w:lineRule="auto"/>
    </w:pPr>
    <w:rPr>
      <w:rFonts w:cs="Arial"/>
      <w:sz w:val="22"/>
      <w:szCs w:val="22"/>
    </w:rPr>
  </w:style>
  <w:style w:type="character" w:customStyle="1" w:styleId="------Znak">
    <w:name w:val="------ Znak"/>
    <w:basedOn w:val="Domylnaczcionkaakapitu"/>
    <w:link w:val="------"/>
    <w:locked/>
    <w:rsid w:val="00292A33"/>
    <w:rPr>
      <w:rFonts w:ascii="Arial Narrow" w:eastAsia="Times New Roman" w:hAnsi="Arial Narrow" w:cs="Arial"/>
      <w:lang w:eastAsia="ar-SA"/>
    </w:rPr>
  </w:style>
  <w:style w:type="paragraph" w:customStyle="1" w:styleId="------">
    <w:name w:val="------"/>
    <w:basedOn w:val="111"/>
    <w:link w:val="------Znak"/>
    <w:rsid w:val="00292A33"/>
    <w:pPr>
      <w:numPr>
        <w:ilvl w:val="0"/>
        <w:numId w:val="18"/>
      </w:numPr>
      <w:ind w:left="578"/>
    </w:pPr>
    <w:rPr>
      <w:rFonts w:ascii="Arial Narrow" w:hAnsi="Arial Narrow"/>
      <w:sz w:val="20"/>
      <w:szCs w:val="20"/>
    </w:rPr>
  </w:style>
  <w:style w:type="character" w:customStyle="1" w:styleId="normalnyyZnak">
    <w:name w:val="normalnyy Znak"/>
    <w:basedOn w:val="Domylnaczcionkaakapitu"/>
    <w:link w:val="normalnyy"/>
    <w:locked/>
    <w:rsid w:val="00292A33"/>
    <w:rPr>
      <w:rFonts w:ascii="Arial Narrow" w:hAnsi="Arial Narrow" w:cs="Arial"/>
      <w:sz w:val="24"/>
      <w:szCs w:val="24"/>
    </w:rPr>
  </w:style>
  <w:style w:type="paragraph" w:customStyle="1" w:styleId="normalnyy">
    <w:name w:val="normalnyy"/>
    <w:basedOn w:val="Normalny"/>
    <w:link w:val="normalnyyZnak"/>
    <w:rsid w:val="00292A33"/>
    <w:pPr>
      <w:suppressAutoHyphens w:val="0"/>
      <w:spacing w:line="360" w:lineRule="auto"/>
      <w:ind w:firstLine="709"/>
      <w:contextualSpacing/>
    </w:pPr>
    <w:rPr>
      <w:rFonts w:ascii="Arial Narrow" w:eastAsiaTheme="minorHAnsi" w:hAnsi="Arial Narrow" w:cs="Arial"/>
      <w:lang w:eastAsia="en-US"/>
    </w:rPr>
  </w:style>
  <w:style w:type="character" w:customStyle="1" w:styleId="1Znak">
    <w:name w:val="1.. Znak"/>
    <w:basedOn w:val="Domylnaczcionkaakapitu"/>
    <w:link w:val="1"/>
    <w:locked/>
    <w:rsid w:val="00292A33"/>
    <w:rPr>
      <w:rFonts w:ascii="Arial Narrow" w:hAnsi="Arial Narrow" w:cs="Arial"/>
      <w:b/>
      <w:sz w:val="24"/>
      <w:szCs w:val="24"/>
    </w:rPr>
  </w:style>
  <w:style w:type="paragraph" w:customStyle="1" w:styleId="1">
    <w:name w:val="1.."/>
    <w:basedOn w:val="Normalny"/>
    <w:link w:val="1Znak"/>
    <w:rsid w:val="00292A33"/>
    <w:pPr>
      <w:tabs>
        <w:tab w:val="num" w:pos="360"/>
      </w:tabs>
      <w:suppressAutoHyphens w:val="0"/>
      <w:spacing w:before="120" w:after="120" w:line="360" w:lineRule="auto"/>
      <w:contextualSpacing/>
    </w:pPr>
    <w:rPr>
      <w:rFonts w:ascii="Arial Narrow" w:eastAsiaTheme="minorHAnsi" w:hAnsi="Arial Narrow" w:cs="Arial"/>
      <w:b/>
      <w:lang w:eastAsia="en-US"/>
    </w:rPr>
  </w:style>
  <w:style w:type="character" w:customStyle="1" w:styleId="12Znak">
    <w:name w:val="1.2 Znak"/>
    <w:basedOn w:val="Domylnaczcionkaakapitu"/>
    <w:link w:val="12"/>
    <w:locked/>
    <w:rsid w:val="00292A33"/>
    <w:rPr>
      <w:rFonts w:ascii="Arial Narrow" w:hAnsi="Arial Narrow" w:cs="Arial"/>
      <w:b/>
      <w:sz w:val="24"/>
      <w:szCs w:val="24"/>
    </w:rPr>
  </w:style>
  <w:style w:type="paragraph" w:customStyle="1" w:styleId="12">
    <w:name w:val="1.2"/>
    <w:basedOn w:val="Normalny"/>
    <w:link w:val="12Znak"/>
    <w:rsid w:val="00292A33"/>
    <w:pPr>
      <w:tabs>
        <w:tab w:val="num" w:pos="360"/>
      </w:tabs>
      <w:suppressAutoHyphens w:val="0"/>
      <w:spacing w:before="120" w:after="120" w:line="360" w:lineRule="auto"/>
      <w:contextualSpacing/>
    </w:pPr>
    <w:rPr>
      <w:rFonts w:ascii="Arial Narrow" w:eastAsiaTheme="minorHAnsi" w:hAnsi="Arial Narrow" w:cs="Arial"/>
      <w:b/>
      <w:lang w:eastAsia="en-US"/>
    </w:rPr>
  </w:style>
  <w:style w:type="character" w:customStyle="1" w:styleId="normalnyyyyZnak">
    <w:name w:val="normalnyyyy Znak"/>
    <w:basedOn w:val="normalnyyZnak"/>
    <w:link w:val="normalnyyyy"/>
    <w:locked/>
    <w:rsid w:val="00292A33"/>
    <w:rPr>
      <w:rFonts w:ascii="Arial Narrow" w:hAnsi="Arial Narrow" w:cs="Arial"/>
      <w:sz w:val="24"/>
      <w:szCs w:val="24"/>
    </w:rPr>
  </w:style>
  <w:style w:type="paragraph" w:customStyle="1" w:styleId="normalnyyyy">
    <w:name w:val="normalnyyyy"/>
    <w:basedOn w:val="normalnyy"/>
    <w:link w:val="normalnyyyyZnak"/>
    <w:rsid w:val="00292A33"/>
    <w:pPr>
      <w:jc w:val="center"/>
    </w:pPr>
  </w:style>
  <w:style w:type="paragraph" w:customStyle="1" w:styleId="Standardowy2">
    <w:name w:val="Standardowy2"/>
    <w:rsid w:val="00292A33"/>
    <w:pPr>
      <w:suppressAutoHyphens w:val="0"/>
    </w:pPr>
    <w:rPr>
      <w:rFonts w:eastAsia="Times New Roman"/>
      <w:sz w:val="24"/>
      <w:szCs w:val="24"/>
      <w:lang w:eastAsia="pl-PL"/>
    </w:rPr>
  </w:style>
  <w:style w:type="paragraph" w:customStyle="1" w:styleId="StylWyjustowanyPierwszywiersz0cmInterliniapojedyncze">
    <w:name w:val="Styl Wyjustowany Pierwszy wiersz:  0 cm Interlinia:  pojedyncze"/>
    <w:basedOn w:val="Normalny"/>
    <w:rsid w:val="00292A33"/>
    <w:pPr>
      <w:suppressAutoHyphens w:val="0"/>
      <w:spacing w:before="120"/>
      <w:jc w:val="both"/>
    </w:pPr>
    <w:rPr>
      <w:rFonts w:ascii="Arial Narrow" w:hAnsi="Arial Narrow" w:cstheme="minorBidi"/>
      <w:sz w:val="22"/>
      <w:szCs w:val="20"/>
      <w:lang w:eastAsia="pl-PL"/>
    </w:rPr>
  </w:style>
  <w:style w:type="paragraph" w:customStyle="1" w:styleId="Standardowy3">
    <w:name w:val="Standardowy3"/>
    <w:rsid w:val="00292A33"/>
    <w:pPr>
      <w:suppressAutoHyphens w:val="0"/>
    </w:pPr>
    <w:rPr>
      <w:rFonts w:eastAsia="Times New Roman"/>
      <w:sz w:val="24"/>
      <w:szCs w:val="24"/>
      <w:lang w:eastAsia="pl-PL"/>
    </w:rPr>
  </w:style>
  <w:style w:type="paragraph" w:customStyle="1" w:styleId="10">
    <w:name w:val="1"/>
    <w:basedOn w:val="Nagwek1"/>
    <w:link w:val="1Znak0"/>
    <w:qFormat/>
    <w:rsid w:val="00292A33"/>
    <w:pPr>
      <w:keepLines w:val="0"/>
      <w:widowControl w:val="0"/>
      <w:numPr>
        <w:ilvl w:val="0"/>
        <w:numId w:val="0"/>
      </w:numPr>
      <w:suppressAutoHyphens/>
      <w:spacing w:after="60" w:line="276" w:lineRule="auto"/>
      <w:ind w:left="1162" w:hanging="510"/>
    </w:pPr>
    <w:rPr>
      <w:rFonts w:ascii="Calibri Light" w:hAnsi="Calibri Light" w:cs="Calibri Light"/>
    </w:rPr>
  </w:style>
  <w:style w:type="paragraph" w:customStyle="1" w:styleId="110">
    <w:name w:val="1.1."/>
    <w:basedOn w:val="Nagwek1"/>
    <w:link w:val="11Znak"/>
    <w:rsid w:val="00292A33"/>
    <w:pPr>
      <w:keepLines w:val="0"/>
      <w:widowControl w:val="0"/>
      <w:numPr>
        <w:ilvl w:val="0"/>
        <w:numId w:val="0"/>
      </w:numPr>
      <w:suppressAutoHyphens/>
      <w:spacing w:after="60" w:line="276" w:lineRule="auto"/>
      <w:ind w:left="3129" w:hanging="720"/>
    </w:pPr>
    <w:rPr>
      <w:rFonts w:ascii="Calibri Light" w:hAnsi="Calibri Light" w:cs="Calibri Light"/>
    </w:rPr>
  </w:style>
  <w:style w:type="character" w:customStyle="1" w:styleId="1Znak0">
    <w:name w:val="1 Znak"/>
    <w:basedOn w:val="Nagwek1Znak"/>
    <w:link w:val="10"/>
    <w:rsid w:val="00292A33"/>
    <w:rPr>
      <w:rFonts w:ascii="Calibri Light" w:eastAsiaTheme="majorEastAsia" w:hAnsi="Calibri Light" w:cs="Calibri Light"/>
      <w:b/>
      <w:bCs/>
      <w:sz w:val="24"/>
      <w:szCs w:val="24"/>
    </w:rPr>
  </w:style>
  <w:style w:type="paragraph" w:customStyle="1" w:styleId="Normalny2">
    <w:name w:val="Normalny2"/>
    <w:basedOn w:val="Normalny"/>
    <w:link w:val="NORMALZnak"/>
    <w:rsid w:val="00292A33"/>
    <w:pPr>
      <w:widowControl w:val="0"/>
      <w:autoSpaceDE w:val="0"/>
      <w:spacing w:line="276" w:lineRule="auto"/>
      <w:jc w:val="both"/>
    </w:pPr>
    <w:rPr>
      <w:rFonts w:ascii="Arial Narrow" w:eastAsiaTheme="minorHAnsi" w:hAnsi="Arial Narrow" w:cs="Arial"/>
      <w:bCs/>
      <w:sz w:val="22"/>
      <w:szCs w:val="22"/>
      <w:lang w:eastAsia="en-US"/>
    </w:rPr>
  </w:style>
  <w:style w:type="character" w:customStyle="1" w:styleId="11Znak">
    <w:name w:val="1.1. Znak"/>
    <w:basedOn w:val="Nagwek1Znak"/>
    <w:link w:val="110"/>
    <w:rsid w:val="00292A33"/>
    <w:rPr>
      <w:rFonts w:ascii="Calibri Light" w:eastAsiaTheme="majorEastAsia" w:hAnsi="Calibri Light" w:cs="Calibri Light"/>
      <w:b/>
      <w:bCs/>
      <w:sz w:val="24"/>
      <w:szCs w:val="24"/>
    </w:rPr>
  </w:style>
  <w:style w:type="paragraph" w:customStyle="1" w:styleId="PUNKTY">
    <w:name w:val="PUNKTY"/>
    <w:basedOn w:val="styltekstu"/>
    <w:link w:val="PUNKTYZnak"/>
    <w:qFormat/>
    <w:rsid w:val="00292A33"/>
    <w:pPr>
      <w:numPr>
        <w:numId w:val="10"/>
      </w:numPr>
      <w:spacing w:before="100" w:beforeAutospacing="1" w:after="100" w:afterAutospacing="1" w:line="276" w:lineRule="auto"/>
    </w:pPr>
    <w:rPr>
      <w:rFonts w:ascii="Arial Narrow" w:hAnsi="Arial Narrow"/>
      <w:szCs w:val="24"/>
    </w:rPr>
  </w:style>
  <w:style w:type="character" w:customStyle="1" w:styleId="NORMALZnak">
    <w:name w:val="NORMAL Znak"/>
    <w:basedOn w:val="Domylnaczcionkaakapitu"/>
    <w:link w:val="Normalny2"/>
    <w:rsid w:val="00292A33"/>
    <w:rPr>
      <w:rFonts w:ascii="Arial Narrow" w:hAnsi="Arial Narrow" w:cs="Arial"/>
      <w:bCs/>
      <w:sz w:val="22"/>
      <w:szCs w:val="22"/>
    </w:rPr>
  </w:style>
  <w:style w:type="paragraph" w:customStyle="1" w:styleId="13">
    <w:name w:val="1.3"/>
    <w:basedOn w:val="110"/>
    <w:link w:val="13Znak"/>
    <w:qFormat/>
    <w:rsid w:val="00292A33"/>
    <w:pPr>
      <w:numPr>
        <w:ilvl w:val="1"/>
        <w:numId w:val="8"/>
      </w:numPr>
      <w:tabs>
        <w:tab w:val="clear" w:pos="0"/>
      </w:tabs>
      <w:ind w:left="3129" w:hanging="720"/>
    </w:pPr>
  </w:style>
  <w:style w:type="character" w:customStyle="1" w:styleId="PUNKTYZnak">
    <w:name w:val="PUNKTY Znak"/>
    <w:basedOn w:val="styltekstuZnak"/>
    <w:link w:val="PUNKTY"/>
    <w:rsid w:val="00292A33"/>
    <w:rPr>
      <w:rFonts w:ascii="Arial Narrow" w:hAnsi="Arial Narrow" w:cs="Arial"/>
      <w:sz w:val="24"/>
      <w:szCs w:val="24"/>
    </w:rPr>
  </w:style>
  <w:style w:type="paragraph" w:customStyle="1" w:styleId="133">
    <w:name w:val="1.3.3."/>
    <w:basedOn w:val="Nagwek1"/>
    <w:link w:val="133Znak"/>
    <w:rsid w:val="00292A33"/>
    <w:pPr>
      <w:keepLines w:val="0"/>
      <w:widowControl w:val="0"/>
      <w:tabs>
        <w:tab w:val="clear" w:pos="0"/>
      </w:tabs>
      <w:suppressAutoHyphens/>
      <w:spacing w:after="60" w:line="276" w:lineRule="auto"/>
      <w:ind w:left="1940" w:hanging="720"/>
    </w:pPr>
    <w:rPr>
      <w:rFonts w:ascii="Calibri Light" w:hAnsi="Calibri Light" w:cs="Calibri Light"/>
    </w:rPr>
  </w:style>
  <w:style w:type="character" w:customStyle="1" w:styleId="13Znak">
    <w:name w:val="1.3 Znak"/>
    <w:basedOn w:val="11Znak"/>
    <w:link w:val="13"/>
    <w:rsid w:val="00292A33"/>
    <w:rPr>
      <w:rFonts w:ascii="Calibri Light" w:eastAsiaTheme="majorEastAsia" w:hAnsi="Calibri Light" w:cs="Calibri Light"/>
      <w:b/>
      <w:bCs/>
      <w:sz w:val="24"/>
      <w:szCs w:val="24"/>
    </w:rPr>
  </w:style>
  <w:style w:type="paragraph" w:customStyle="1" w:styleId="112">
    <w:name w:val="1.1.."/>
    <w:basedOn w:val="Normalny"/>
    <w:rsid w:val="00292A33"/>
    <w:pPr>
      <w:suppressAutoHyphens w:val="0"/>
      <w:spacing w:line="360" w:lineRule="auto"/>
      <w:ind w:left="783" w:hanging="357"/>
      <w:contextualSpacing/>
    </w:pPr>
    <w:rPr>
      <w:rFonts w:ascii="Arial Narrow" w:eastAsiaTheme="minorHAnsi" w:hAnsi="Arial Narrow" w:cs="Arial"/>
      <w:b/>
      <w:sz w:val="22"/>
      <w:szCs w:val="22"/>
      <w:lang w:eastAsia="en-US"/>
    </w:rPr>
  </w:style>
  <w:style w:type="character" w:customStyle="1" w:styleId="133Znak">
    <w:name w:val="1.3.3. Znak"/>
    <w:basedOn w:val="Nagwek1Znak"/>
    <w:link w:val="133"/>
    <w:rsid w:val="00292A33"/>
    <w:rPr>
      <w:rFonts w:ascii="Calibri Light" w:eastAsiaTheme="majorEastAsia" w:hAnsi="Calibri Light" w:cs="Calibri Light"/>
      <w:b/>
      <w:bCs/>
      <w:sz w:val="24"/>
      <w:szCs w:val="24"/>
    </w:rPr>
  </w:style>
  <w:style w:type="paragraph" w:customStyle="1" w:styleId="1110">
    <w:name w:val="1.1.1.."/>
    <w:basedOn w:val="Normalny"/>
    <w:link w:val="111Znak0"/>
    <w:rsid w:val="00292A33"/>
    <w:pPr>
      <w:suppressAutoHyphens w:val="0"/>
      <w:spacing w:line="360" w:lineRule="auto"/>
      <w:ind w:left="357" w:hanging="357"/>
      <w:contextualSpacing/>
    </w:pPr>
    <w:rPr>
      <w:rFonts w:ascii="Arial Narrow" w:eastAsiaTheme="minorHAnsi" w:hAnsi="Arial Narrow" w:cs="Arial"/>
      <w:b/>
      <w:sz w:val="22"/>
      <w:szCs w:val="22"/>
      <w:lang w:eastAsia="en-US"/>
    </w:rPr>
  </w:style>
  <w:style w:type="paragraph" w:customStyle="1" w:styleId="1111">
    <w:name w:val="1.1.1.1.."/>
    <w:basedOn w:val="Normalny"/>
    <w:rsid w:val="00292A33"/>
    <w:pPr>
      <w:suppressAutoHyphens w:val="0"/>
      <w:spacing w:line="360" w:lineRule="auto"/>
      <w:ind w:left="357" w:hanging="357"/>
      <w:contextualSpacing/>
    </w:pPr>
    <w:rPr>
      <w:rFonts w:ascii="Arial Narrow" w:eastAsiaTheme="minorHAnsi" w:hAnsi="Arial Narrow" w:cs="Arial"/>
      <w:b/>
      <w:sz w:val="22"/>
      <w:szCs w:val="22"/>
      <w:lang w:eastAsia="en-US"/>
    </w:rPr>
  </w:style>
  <w:style w:type="character" w:customStyle="1" w:styleId="111Znak0">
    <w:name w:val="1.1.1.. Znak"/>
    <w:basedOn w:val="Domylnaczcionkaakapitu"/>
    <w:link w:val="1110"/>
    <w:rsid w:val="00292A33"/>
    <w:rPr>
      <w:rFonts w:ascii="Arial Narrow" w:hAnsi="Arial Narrow" w:cs="Arial"/>
      <w:b/>
      <w:sz w:val="22"/>
      <w:szCs w:val="22"/>
    </w:rPr>
  </w:style>
  <w:style w:type="paragraph" w:customStyle="1" w:styleId="122">
    <w:name w:val="1.2.2."/>
    <w:basedOn w:val="Nagwek1"/>
    <w:link w:val="122Znak"/>
    <w:qFormat/>
    <w:rsid w:val="00292A33"/>
    <w:pPr>
      <w:keepLines w:val="0"/>
      <w:widowControl w:val="0"/>
      <w:tabs>
        <w:tab w:val="clear" w:pos="0"/>
      </w:tabs>
      <w:suppressAutoHyphens/>
      <w:spacing w:after="60" w:line="276" w:lineRule="auto"/>
      <w:ind w:left="1940" w:hanging="720"/>
    </w:pPr>
    <w:rPr>
      <w:rFonts w:ascii="Calibri Light" w:hAnsi="Calibri Light" w:cs="Calibri Light"/>
    </w:rPr>
  </w:style>
  <w:style w:type="character" w:customStyle="1" w:styleId="122Znak">
    <w:name w:val="1.2.2. Znak"/>
    <w:basedOn w:val="Nagwek1Znak"/>
    <w:link w:val="122"/>
    <w:rsid w:val="00292A33"/>
    <w:rPr>
      <w:rFonts w:ascii="Calibri Light" w:eastAsiaTheme="majorEastAsia" w:hAnsi="Calibri Light" w:cs="Calibri Light"/>
      <w:b/>
      <w:bCs/>
      <w:sz w:val="24"/>
      <w:szCs w:val="24"/>
    </w:rPr>
  </w:style>
  <w:style w:type="paragraph" w:customStyle="1" w:styleId="Normalny3">
    <w:name w:val="Normalny3"/>
    <w:basedOn w:val="styltekstu"/>
    <w:link w:val="NORMALZnak1"/>
    <w:qFormat/>
    <w:rsid w:val="00292A33"/>
    <w:pPr>
      <w:spacing w:line="276" w:lineRule="auto"/>
    </w:pPr>
    <w:rPr>
      <w:rFonts w:ascii="Arial Narrow" w:hAnsi="Arial Narrow"/>
      <w:szCs w:val="24"/>
    </w:rPr>
  </w:style>
  <w:style w:type="character" w:customStyle="1" w:styleId="NORMALZnak1">
    <w:name w:val="NORMAL Znak1"/>
    <w:basedOn w:val="styltekstuZnak"/>
    <w:link w:val="Normalny3"/>
    <w:rsid w:val="00292A33"/>
    <w:rPr>
      <w:rFonts w:ascii="Arial Narrow" w:hAnsi="Arial Narrow" w:cs="Arial"/>
      <w:sz w:val="24"/>
      <w:szCs w:val="24"/>
    </w:rPr>
  </w:style>
  <w:style w:type="numbering" w:customStyle="1" w:styleId="WW8Num5">
    <w:name w:val="WW8Num5"/>
    <w:basedOn w:val="Bezlisty"/>
    <w:rsid w:val="00292A33"/>
    <w:pPr>
      <w:numPr>
        <w:numId w:val="19"/>
      </w:numPr>
    </w:pPr>
  </w:style>
  <w:style w:type="numbering" w:customStyle="1" w:styleId="WW8Num8">
    <w:name w:val="WW8Num8"/>
    <w:basedOn w:val="Bezlisty"/>
    <w:rsid w:val="00292A33"/>
    <w:pPr>
      <w:numPr>
        <w:numId w:val="20"/>
      </w:numPr>
    </w:pPr>
  </w:style>
  <w:style w:type="paragraph" w:customStyle="1" w:styleId="ReportText">
    <w:name w:val="Report Text"/>
    <w:rsid w:val="00292A33"/>
    <w:pPr>
      <w:spacing w:after="120" w:line="260" w:lineRule="atLeast"/>
      <w:jc w:val="both"/>
    </w:pPr>
    <w:rPr>
      <w:rFonts w:ascii="Arial" w:eastAsia="Arial" w:hAnsi="Arial"/>
      <w:lang w:eastAsia="ar-SA"/>
    </w:rPr>
  </w:style>
  <w:style w:type="character" w:customStyle="1" w:styleId="WW8Num32z2">
    <w:name w:val="WW8Num32z2"/>
    <w:rsid w:val="00292A33"/>
    <w:rPr>
      <w:rFonts w:ascii="Wingdings" w:hAnsi="Wingdings"/>
    </w:rPr>
  </w:style>
  <w:style w:type="character" w:customStyle="1" w:styleId="NORMALNYYYZnak">
    <w:name w:val="NORMALNYYY Znak"/>
    <w:link w:val="NORMALNYYY"/>
    <w:locked/>
    <w:rsid w:val="00292A33"/>
    <w:rPr>
      <w:rFonts w:ascii="Calibri Light" w:hAnsi="Calibri Light"/>
      <w:bCs/>
    </w:rPr>
  </w:style>
  <w:style w:type="paragraph" w:customStyle="1" w:styleId="NORMALNYYY">
    <w:name w:val="NORMALNYYY"/>
    <w:basedOn w:val="Normalny"/>
    <w:link w:val="NORMALNYYYZnak"/>
    <w:qFormat/>
    <w:rsid w:val="00292A33"/>
    <w:pPr>
      <w:widowControl w:val="0"/>
      <w:jc w:val="both"/>
    </w:pPr>
    <w:rPr>
      <w:rFonts w:ascii="Calibri Light" w:eastAsiaTheme="minorHAnsi" w:hAnsi="Calibri Light"/>
      <w:bCs/>
      <w:sz w:val="20"/>
      <w:szCs w:val="20"/>
      <w:lang w:eastAsia="en-US"/>
    </w:rPr>
  </w:style>
  <w:style w:type="character" w:styleId="Odwoaniedokomentarza">
    <w:name w:val="annotation reference"/>
    <w:basedOn w:val="Domylnaczcionkaakapitu"/>
    <w:uiPriority w:val="99"/>
    <w:semiHidden/>
    <w:unhideWhenUsed/>
    <w:qFormat/>
    <w:rsid w:val="00292A33"/>
    <w:rPr>
      <w:sz w:val="16"/>
      <w:szCs w:val="16"/>
    </w:rPr>
  </w:style>
  <w:style w:type="paragraph" w:customStyle="1" w:styleId="BodyText21">
    <w:name w:val="Body Text 21"/>
    <w:basedOn w:val="Normalny"/>
    <w:rsid w:val="00292A33"/>
    <w:pPr>
      <w:suppressAutoHyphens w:val="0"/>
      <w:spacing w:line="360" w:lineRule="auto"/>
      <w:jc w:val="both"/>
    </w:pPr>
    <w:rPr>
      <w:rFonts w:cstheme="minorBidi"/>
      <w:sz w:val="22"/>
      <w:szCs w:val="20"/>
      <w:lang w:eastAsia="pl-PL"/>
    </w:rPr>
  </w:style>
  <w:style w:type="paragraph" w:customStyle="1" w:styleId="atekst">
    <w:name w:val="atekst"/>
    <w:basedOn w:val="Standard"/>
    <w:qFormat/>
    <w:rsid w:val="00292A33"/>
    <w:pPr>
      <w:suppressAutoHyphens w:val="0"/>
      <w:autoSpaceDN w:val="0"/>
      <w:spacing w:line="240" w:lineRule="auto"/>
      <w:ind w:left="397"/>
      <w:jc w:val="both"/>
    </w:pPr>
    <w:rPr>
      <w:rFonts w:ascii="Tms Rmn" w:eastAsia="Times New Roman" w:hAnsi="Tms Rmn" w:cs="Times New Roman"/>
      <w:color w:val="auto"/>
      <w:kern w:val="3"/>
      <w:sz w:val="24"/>
      <w:szCs w:val="24"/>
      <w:lang w:eastAsia="pl-PL" w:bidi="pl-PL"/>
    </w:rPr>
  </w:style>
  <w:style w:type="numbering" w:customStyle="1" w:styleId="WWNum2">
    <w:name w:val="WWNum2"/>
    <w:basedOn w:val="Bezlisty"/>
    <w:rsid w:val="00292A33"/>
    <w:pPr>
      <w:numPr>
        <w:numId w:val="21"/>
      </w:numPr>
    </w:pPr>
  </w:style>
  <w:style w:type="numbering" w:customStyle="1" w:styleId="WWNum7">
    <w:name w:val="WWNum7"/>
    <w:basedOn w:val="Bezlisty"/>
    <w:rsid w:val="00292A33"/>
    <w:pPr>
      <w:numPr>
        <w:numId w:val="22"/>
      </w:numPr>
    </w:pPr>
  </w:style>
  <w:style w:type="paragraph" w:customStyle="1" w:styleId="MC2nagcz12odst10">
    <w:name w:val="MC2 nagł cz12 odst10"/>
    <w:basedOn w:val="Normalny"/>
    <w:link w:val="MC2nagcz12odst10Znak"/>
    <w:qFormat/>
    <w:rsid w:val="00292A33"/>
    <w:pPr>
      <w:keepNext/>
      <w:keepLines/>
      <w:numPr>
        <w:numId w:val="23"/>
      </w:numPr>
      <w:suppressAutoHyphens w:val="0"/>
      <w:spacing w:before="200" w:after="80"/>
      <w:ind w:left="652" w:hanging="510"/>
      <w:jc w:val="both"/>
    </w:pPr>
    <w:rPr>
      <w:rFonts w:cstheme="minorBidi"/>
      <w:b/>
      <w:sz w:val="22"/>
      <w:szCs w:val="20"/>
      <w:lang w:eastAsia="en-US"/>
    </w:rPr>
  </w:style>
  <w:style w:type="paragraph" w:customStyle="1" w:styleId="MC3nag11">
    <w:name w:val="MC3 nagł 1.1"/>
    <w:basedOn w:val="MC2nagcz12odst10"/>
    <w:qFormat/>
    <w:rsid w:val="00292A33"/>
    <w:pPr>
      <w:numPr>
        <w:ilvl w:val="1"/>
      </w:numPr>
      <w:tabs>
        <w:tab w:val="num" w:pos="360"/>
      </w:tabs>
      <w:spacing w:before="120" w:after="0"/>
      <w:ind w:left="788" w:hanging="431"/>
    </w:pPr>
  </w:style>
  <w:style w:type="paragraph" w:customStyle="1" w:styleId="MC4tekstcz12odst0">
    <w:name w:val="MC 4 tekst cz12 odst0"/>
    <w:basedOn w:val="Normalny"/>
    <w:link w:val="MC4tekstcz12odst0Znak"/>
    <w:qFormat/>
    <w:rsid w:val="00292A33"/>
    <w:pPr>
      <w:keepLines/>
      <w:tabs>
        <w:tab w:val="left" w:pos="567"/>
      </w:tabs>
      <w:suppressAutoHyphens w:val="0"/>
      <w:spacing w:before="60" w:after="60"/>
      <w:ind w:firstLine="567"/>
      <w:jc w:val="both"/>
    </w:pPr>
    <w:rPr>
      <w:rFonts w:cstheme="minorBidi"/>
      <w:sz w:val="22"/>
      <w:szCs w:val="22"/>
      <w:lang w:eastAsia="en-US"/>
    </w:rPr>
  </w:style>
  <w:style w:type="character" w:customStyle="1" w:styleId="MC4tekstcz12odst0Znak">
    <w:name w:val="MC 4 tekst cz12 odst0 Znak"/>
    <w:link w:val="MC4tekstcz12odst0"/>
    <w:rsid w:val="00292A33"/>
    <w:rPr>
      <w:rFonts w:ascii="Arial" w:eastAsia="Times New Roman" w:hAnsi="Arial" w:cstheme="minorBidi"/>
      <w:sz w:val="22"/>
      <w:szCs w:val="22"/>
    </w:rPr>
  </w:style>
  <w:style w:type="character" w:customStyle="1" w:styleId="MC2nagcz12odst10Znak">
    <w:name w:val="MC2 nagł cz12 odst10 Znak"/>
    <w:link w:val="MC2nagcz12odst10"/>
    <w:rsid w:val="00292A33"/>
    <w:rPr>
      <w:rFonts w:ascii="Arial" w:eastAsia="Times New Roman" w:hAnsi="Arial" w:cstheme="minorBidi"/>
      <w:b/>
      <w:sz w:val="22"/>
    </w:rPr>
  </w:style>
  <w:style w:type="paragraph" w:customStyle="1" w:styleId="MCspistreci">
    <w:name w:val="MC spis treści"/>
    <w:basedOn w:val="MC2nagcz12odst10"/>
    <w:link w:val="MCspistreciZnak"/>
    <w:qFormat/>
    <w:rsid w:val="00292A33"/>
    <w:pPr>
      <w:numPr>
        <w:numId w:val="0"/>
      </w:numPr>
      <w:spacing w:before="0" w:after="0" w:line="360" w:lineRule="auto"/>
      <w:ind w:left="357" w:hanging="357"/>
    </w:pPr>
    <w:rPr>
      <w:b w:val="0"/>
      <w:szCs w:val="24"/>
    </w:rPr>
  </w:style>
  <w:style w:type="character" w:customStyle="1" w:styleId="MCspistreciZnak">
    <w:name w:val="MC spis treści Znak"/>
    <w:link w:val="MCspistreci"/>
    <w:rsid w:val="00292A33"/>
    <w:rPr>
      <w:rFonts w:ascii="Arial" w:eastAsia="Times New Roman" w:hAnsi="Arial" w:cstheme="minorBidi"/>
      <w:sz w:val="22"/>
      <w:szCs w:val="24"/>
    </w:rPr>
  </w:style>
  <w:style w:type="numbering" w:customStyle="1" w:styleId="WWOutlineListStyle2">
    <w:name w:val="WW_OutlineListStyle_2"/>
    <w:basedOn w:val="Bezlisty"/>
    <w:rsid w:val="00292A33"/>
    <w:pPr>
      <w:numPr>
        <w:numId w:val="24"/>
      </w:numPr>
    </w:pPr>
  </w:style>
  <w:style w:type="paragraph" w:customStyle="1" w:styleId="yrafa2">
    <w:name w:val="Żyrafa2"/>
    <w:basedOn w:val="Normalny"/>
    <w:next w:val="Normalny"/>
    <w:rsid w:val="00292A33"/>
    <w:pPr>
      <w:suppressAutoHyphens w:val="0"/>
    </w:pPr>
    <w:rPr>
      <w:b/>
      <w:sz w:val="28"/>
      <w:szCs w:val="20"/>
      <w:u w:val="single"/>
      <w:lang w:eastAsia="pl-PL"/>
    </w:rPr>
  </w:style>
  <w:style w:type="character" w:customStyle="1" w:styleId="Nierozpoznanawzmianka2">
    <w:name w:val="Nierozpoznana wzmianka2"/>
    <w:basedOn w:val="Domylnaczcionkaakapitu"/>
    <w:uiPriority w:val="99"/>
    <w:semiHidden/>
    <w:unhideWhenUsed/>
    <w:qFormat/>
    <w:rsid w:val="00292A33"/>
    <w:rPr>
      <w:color w:val="605E5C"/>
      <w:shd w:val="clear" w:color="auto" w:fill="E1DFDD"/>
    </w:rPr>
  </w:style>
  <w:style w:type="paragraph" w:customStyle="1" w:styleId="Normalny4">
    <w:name w:val="Normalny4"/>
    <w:rsid w:val="00292A33"/>
    <w:pPr>
      <w:widowControl w:val="0"/>
      <w:suppressAutoHyphens w:val="0"/>
      <w:autoSpaceDE w:val="0"/>
      <w:autoSpaceDN w:val="0"/>
      <w:spacing w:before="100" w:beforeAutospacing="1" w:after="100" w:afterAutospacing="1"/>
    </w:pPr>
    <w:rPr>
      <w:rFonts w:eastAsia="Times New Roman"/>
      <w:sz w:val="24"/>
      <w:szCs w:val="24"/>
      <w:lang w:eastAsia="pl-PL"/>
    </w:rPr>
  </w:style>
  <w:style w:type="paragraph" w:customStyle="1" w:styleId="Akapitzlist1">
    <w:name w:val="Akapit z listą1"/>
    <w:basedOn w:val="Normalny"/>
    <w:qFormat/>
    <w:rsid w:val="00292A33"/>
    <w:pPr>
      <w:widowControl w:val="0"/>
      <w:suppressAutoHyphens w:val="0"/>
      <w:autoSpaceDE w:val="0"/>
      <w:autoSpaceDN w:val="0"/>
      <w:spacing w:before="100" w:beforeAutospacing="1" w:after="100" w:afterAutospacing="1"/>
    </w:pPr>
    <w:rPr>
      <w:rFonts w:ascii="Times New Roman" w:hAnsi="Times New Roman"/>
      <w:lang w:eastAsia="pl-PL"/>
    </w:rPr>
  </w:style>
  <w:style w:type="character" w:customStyle="1" w:styleId="Nierozpoznanawzmianka3">
    <w:name w:val="Nierozpoznana wzmianka3"/>
    <w:basedOn w:val="Domylnaczcionkaakapitu"/>
    <w:uiPriority w:val="99"/>
    <w:semiHidden/>
    <w:unhideWhenUsed/>
    <w:rsid w:val="00292A33"/>
    <w:rPr>
      <w:color w:val="605E5C"/>
      <w:shd w:val="clear" w:color="auto" w:fill="E1DFDD"/>
    </w:rPr>
  </w:style>
  <w:style w:type="character" w:customStyle="1" w:styleId="AkapitzlistZnak">
    <w:name w:val="Akapit z listą Znak"/>
    <w:aliases w:val="lp1 Znak,Wypunktowanie Znak,Tytuł_procedury Znak"/>
    <w:link w:val="Akapitzlist"/>
    <w:uiPriority w:val="34"/>
    <w:qFormat/>
    <w:locked/>
    <w:rsid w:val="00292A33"/>
    <w:rPr>
      <w:rFonts w:ascii="Arial" w:eastAsia="Times New Roman" w:hAnsi="Arial"/>
      <w:sz w:val="24"/>
      <w:szCs w:val="24"/>
      <w:lang w:eastAsia="ar-SA"/>
    </w:rPr>
  </w:style>
  <w:style w:type="character" w:customStyle="1" w:styleId="Nierozpoznanawzmianka4">
    <w:name w:val="Nierozpoznana wzmianka4"/>
    <w:basedOn w:val="Domylnaczcionkaakapitu"/>
    <w:uiPriority w:val="99"/>
    <w:semiHidden/>
    <w:unhideWhenUsed/>
    <w:rsid w:val="00292A33"/>
    <w:rPr>
      <w:color w:val="605E5C"/>
      <w:shd w:val="clear" w:color="auto" w:fill="E1DFDD"/>
    </w:rPr>
  </w:style>
  <w:style w:type="table" w:customStyle="1" w:styleId="Tabela-Siatka1">
    <w:name w:val="Tabela - Siatka1"/>
    <w:basedOn w:val="Standardowy"/>
    <w:next w:val="Tabela-Siatka"/>
    <w:uiPriority w:val="59"/>
    <w:rsid w:val="00292A33"/>
    <w:pPr>
      <w:suppressAutoHyphens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W-Lev-1">
    <w:name w:val="_KW-Lev-1"/>
    <w:basedOn w:val="Nagwek1"/>
    <w:next w:val="Normalny"/>
    <w:qFormat/>
    <w:rsid w:val="00292A33"/>
    <w:pPr>
      <w:keepLines w:val="0"/>
      <w:numPr>
        <w:ilvl w:val="0"/>
        <w:numId w:val="25"/>
      </w:numPr>
      <w:tabs>
        <w:tab w:val="left" w:pos="540"/>
      </w:tabs>
      <w:spacing w:after="60"/>
      <w:jc w:val="both"/>
    </w:pPr>
    <w:rPr>
      <w:rFonts w:ascii="Tahoma" w:eastAsia="Times New Roman" w:hAnsi="Tahoma" w:cs="Times New Roman"/>
      <w:kern w:val="32"/>
      <w:lang w:val="x-none" w:eastAsia="x-none"/>
      <w14:shadow w14:blurRad="50800" w14:dist="38100" w14:dir="2700000" w14:sx="100000" w14:sy="100000" w14:kx="0" w14:ky="0" w14:algn="tl">
        <w14:srgbClr w14:val="000000">
          <w14:alpha w14:val="60000"/>
        </w14:srgbClr>
      </w14:shadow>
    </w:rPr>
  </w:style>
  <w:style w:type="paragraph" w:customStyle="1" w:styleId="KW-Lev-2">
    <w:name w:val="_KW-Lev-2"/>
    <w:basedOn w:val="Normalny"/>
    <w:next w:val="KW-Lev-3"/>
    <w:qFormat/>
    <w:rsid w:val="00292A33"/>
    <w:pPr>
      <w:numPr>
        <w:ilvl w:val="1"/>
        <w:numId w:val="25"/>
      </w:numPr>
      <w:tabs>
        <w:tab w:val="num" w:pos="284"/>
        <w:tab w:val="left" w:pos="1077"/>
      </w:tabs>
      <w:suppressAutoHyphens w:val="0"/>
      <w:spacing w:before="120" w:after="120"/>
      <w:jc w:val="both"/>
    </w:pPr>
    <w:rPr>
      <w:rFonts w:ascii="Verdana" w:hAnsi="Verdana"/>
      <w:b/>
      <w:sz w:val="22"/>
      <w:lang w:val="x-none" w:eastAsia="x-none"/>
    </w:rPr>
  </w:style>
  <w:style w:type="paragraph" w:customStyle="1" w:styleId="KW-Lev-3">
    <w:name w:val="_KW-Lev-3"/>
    <w:basedOn w:val="Normalny"/>
    <w:qFormat/>
    <w:rsid w:val="00292A33"/>
    <w:pPr>
      <w:numPr>
        <w:ilvl w:val="2"/>
        <w:numId w:val="25"/>
      </w:numPr>
      <w:suppressAutoHyphens w:val="0"/>
      <w:spacing w:before="120" w:after="120"/>
      <w:jc w:val="both"/>
    </w:pPr>
    <w:rPr>
      <w:rFonts w:ascii="Verdana" w:hAnsi="Verdana"/>
      <w:b/>
      <w:sz w:val="20"/>
      <w:lang w:val="x-none" w:eastAsia="x-none"/>
    </w:rPr>
  </w:style>
  <w:style w:type="paragraph" w:customStyle="1" w:styleId="KW-Lev-4">
    <w:name w:val="_KW-Lev-4"/>
    <w:basedOn w:val="Normalny"/>
    <w:qFormat/>
    <w:rsid w:val="00292A33"/>
    <w:pPr>
      <w:numPr>
        <w:ilvl w:val="3"/>
        <w:numId w:val="25"/>
      </w:numPr>
      <w:tabs>
        <w:tab w:val="left" w:pos="1080"/>
      </w:tabs>
      <w:suppressAutoHyphens w:val="0"/>
      <w:jc w:val="both"/>
    </w:pPr>
    <w:rPr>
      <w:rFonts w:ascii="Verdana" w:hAnsi="Verdana"/>
      <w:color w:val="800080"/>
      <w:sz w:val="18"/>
      <w:szCs w:val="18"/>
      <w:lang w:val="x-none" w:eastAsia="x-none"/>
    </w:rPr>
  </w:style>
  <w:style w:type="paragraph" w:customStyle="1" w:styleId="KW-Lev-5">
    <w:name w:val="_KW-Lev-5"/>
    <w:basedOn w:val="KW-Lev-4"/>
    <w:qFormat/>
    <w:rsid w:val="00292A33"/>
    <w:pPr>
      <w:numPr>
        <w:ilvl w:val="4"/>
      </w:numPr>
    </w:pPr>
    <w:rPr>
      <w:color w:val="808000"/>
    </w:rPr>
  </w:style>
  <w:style w:type="character" w:customStyle="1" w:styleId="Teksttreci2">
    <w:name w:val="Tekst treści (2)_"/>
    <w:link w:val="Teksttreci20"/>
    <w:rsid w:val="00292A33"/>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292A33"/>
    <w:pPr>
      <w:widowControl w:val="0"/>
      <w:shd w:val="clear" w:color="auto" w:fill="FFFFFF"/>
      <w:suppressAutoHyphens w:val="0"/>
      <w:spacing w:before="620" w:after="100" w:line="272" w:lineRule="exact"/>
      <w:ind w:hanging="1980"/>
      <w:jc w:val="both"/>
    </w:pPr>
    <w:rPr>
      <w:rFonts w:ascii="Arial Narrow" w:eastAsia="Arial Narrow" w:hAnsi="Arial Narrow" w:cs="Arial Narrow"/>
      <w:lang w:eastAsia="en-US"/>
    </w:rPr>
  </w:style>
  <w:style w:type="table" w:customStyle="1" w:styleId="TableGrid">
    <w:name w:val="TableGrid"/>
    <w:rsid w:val="00292A33"/>
    <w:pPr>
      <w:suppressAutoHyphens w:val="0"/>
    </w:pPr>
    <w:rPr>
      <w:rFonts w:asciiTheme="minorHAnsi" w:eastAsiaTheme="minorEastAsia" w:hAnsiTheme="minorHAnsi" w:cstheme="minorBidi"/>
      <w:sz w:val="22"/>
      <w:szCs w:val="22"/>
      <w:lang w:eastAsia="pl-PL"/>
    </w:rPr>
    <w:tblPr>
      <w:tblCellMar>
        <w:top w:w="0" w:type="dxa"/>
        <w:left w:w="0" w:type="dxa"/>
        <w:bottom w:w="0" w:type="dxa"/>
        <w:right w:w="0" w:type="dxa"/>
      </w:tblCellMar>
    </w:tblPr>
  </w:style>
  <w:style w:type="numbering" w:customStyle="1" w:styleId="Bezlisty1">
    <w:name w:val="Bez listy1"/>
    <w:next w:val="Bezlisty"/>
    <w:uiPriority w:val="99"/>
    <w:semiHidden/>
    <w:unhideWhenUsed/>
    <w:qFormat/>
    <w:rsid w:val="00292A33"/>
  </w:style>
  <w:style w:type="character" w:customStyle="1" w:styleId="WW8Num1z0">
    <w:name w:val="WW8Num1z0"/>
    <w:qFormat/>
    <w:rsid w:val="00292A33"/>
  </w:style>
  <w:style w:type="character" w:customStyle="1" w:styleId="WW8Num1z1">
    <w:name w:val="WW8Num1z1"/>
    <w:qFormat/>
    <w:rsid w:val="00292A33"/>
  </w:style>
  <w:style w:type="character" w:customStyle="1" w:styleId="WW8Num1z2">
    <w:name w:val="WW8Num1z2"/>
    <w:qFormat/>
    <w:rsid w:val="00292A33"/>
  </w:style>
  <w:style w:type="character" w:customStyle="1" w:styleId="WW8Num1z3">
    <w:name w:val="WW8Num1z3"/>
    <w:qFormat/>
    <w:rsid w:val="00292A33"/>
  </w:style>
  <w:style w:type="character" w:customStyle="1" w:styleId="WW8Num1z4">
    <w:name w:val="WW8Num1z4"/>
    <w:qFormat/>
    <w:rsid w:val="00292A33"/>
  </w:style>
  <w:style w:type="character" w:customStyle="1" w:styleId="WW8Num1z5">
    <w:name w:val="WW8Num1z5"/>
    <w:qFormat/>
    <w:rsid w:val="00292A33"/>
  </w:style>
  <w:style w:type="character" w:customStyle="1" w:styleId="WW8Num1z6">
    <w:name w:val="WW8Num1z6"/>
    <w:qFormat/>
    <w:rsid w:val="00292A33"/>
  </w:style>
  <w:style w:type="character" w:customStyle="1" w:styleId="WW8Num1z7">
    <w:name w:val="WW8Num1z7"/>
    <w:qFormat/>
    <w:rsid w:val="00292A33"/>
  </w:style>
  <w:style w:type="character" w:customStyle="1" w:styleId="WW8Num1z8">
    <w:name w:val="WW8Num1z8"/>
    <w:qFormat/>
    <w:rsid w:val="00292A33"/>
  </w:style>
  <w:style w:type="character" w:customStyle="1" w:styleId="ZnakZnak2">
    <w:name w:val="Znak Znak2"/>
    <w:basedOn w:val="Domylnaczcionkaakapitu1"/>
    <w:qFormat/>
    <w:rsid w:val="00292A33"/>
  </w:style>
  <w:style w:type="character" w:customStyle="1" w:styleId="ZnakZnak1">
    <w:name w:val="Znak Znak1"/>
    <w:basedOn w:val="Domylnaczcionkaakapitu1"/>
    <w:qFormat/>
    <w:rsid w:val="00292A33"/>
  </w:style>
  <w:style w:type="paragraph" w:styleId="Nagwekwykazurde">
    <w:name w:val="toa heading"/>
    <w:basedOn w:val="Nagwek1"/>
    <w:next w:val="Normalny"/>
    <w:qFormat/>
    <w:rsid w:val="00292A33"/>
    <w:pPr>
      <w:numPr>
        <w:ilvl w:val="0"/>
        <w:numId w:val="0"/>
      </w:numPr>
      <w:spacing w:after="0" w:line="252" w:lineRule="auto"/>
      <w:jc w:val="both"/>
    </w:pPr>
    <w:rPr>
      <w:rFonts w:ascii="Calibri Light" w:eastAsia="Times New Roman" w:hAnsi="Calibri Light" w:cs="Times New Roman"/>
      <w:b w:val="0"/>
      <w:bCs w:val="0"/>
      <w:color w:val="2E74B5"/>
      <w:sz w:val="32"/>
      <w:szCs w:val="32"/>
      <w:lang w:eastAsia="zh-CN"/>
    </w:rPr>
  </w:style>
  <w:style w:type="character" w:customStyle="1" w:styleId="TekstprzypisudolnegoZnak1">
    <w:name w:val="Tekst przypisu dolnego Znak1"/>
    <w:basedOn w:val="Domylnaczcionkaakapitu"/>
    <w:qFormat/>
    <w:rsid w:val="00292A33"/>
    <w:rPr>
      <w:rFonts w:ascii="Arial" w:eastAsia="Calibri" w:hAnsi="Arial" w:cs="Times New Roman"/>
      <w:sz w:val="20"/>
      <w:szCs w:val="20"/>
      <w:lang w:eastAsia="zh-CN"/>
    </w:rPr>
  </w:style>
  <w:style w:type="character" w:customStyle="1" w:styleId="TekstprzypisukocowegoZnak1">
    <w:name w:val="Tekst przypisu końcowego Znak1"/>
    <w:basedOn w:val="Domylnaczcionkaakapitu"/>
    <w:qFormat/>
    <w:rsid w:val="00292A33"/>
    <w:rPr>
      <w:rFonts w:ascii="Arial" w:eastAsia="Calibri" w:hAnsi="Arial" w:cs="Times New Roman"/>
      <w:sz w:val="20"/>
      <w:szCs w:val="20"/>
      <w:lang w:eastAsia="zh-CN"/>
    </w:rPr>
  </w:style>
  <w:style w:type="paragraph" w:customStyle="1" w:styleId="Akapitzlist2">
    <w:name w:val="Akapit z listą2"/>
    <w:basedOn w:val="Normalny"/>
    <w:qFormat/>
    <w:rsid w:val="00292A33"/>
    <w:pPr>
      <w:suppressAutoHyphens w:val="0"/>
      <w:spacing w:line="360" w:lineRule="auto"/>
      <w:ind w:left="720"/>
      <w:jc w:val="both"/>
    </w:pPr>
    <w:rPr>
      <w:rFonts w:ascii="Arial Narrow" w:hAnsi="Arial Narrow" w:cs="Arial Narrow"/>
      <w:sz w:val="20"/>
      <w:lang w:eastAsia="en-US"/>
    </w:rPr>
  </w:style>
  <w:style w:type="paragraph" w:customStyle="1" w:styleId="v1msonormal">
    <w:name w:val="v1msonormal"/>
    <w:basedOn w:val="Normalny"/>
    <w:qFormat/>
    <w:rsid w:val="00292A33"/>
    <w:pPr>
      <w:suppressAutoHyphens w:val="0"/>
      <w:spacing w:before="100" w:beforeAutospacing="1" w:after="100" w:afterAutospacing="1"/>
    </w:pPr>
    <w:rPr>
      <w:rFonts w:ascii="Calibri" w:eastAsiaTheme="minorHAnsi" w:hAnsi="Calibri" w:cs="Calibri"/>
      <w:sz w:val="22"/>
      <w:szCs w:val="22"/>
      <w:lang w:eastAsia="pl-PL"/>
    </w:rPr>
  </w:style>
  <w:style w:type="paragraph" w:customStyle="1" w:styleId="Styltekst">
    <w:name w:val="Styl tekst"/>
    <w:basedOn w:val="Normalny"/>
    <w:link w:val="StyltekstZnak"/>
    <w:qFormat/>
    <w:rsid w:val="00292A33"/>
    <w:pPr>
      <w:suppressAutoHyphens w:val="0"/>
      <w:spacing w:line="360" w:lineRule="auto"/>
      <w:ind w:firstLine="360"/>
      <w:jc w:val="both"/>
    </w:pPr>
    <w:rPr>
      <w:rFonts w:cs="Arial"/>
      <w:sz w:val="20"/>
      <w:szCs w:val="20"/>
      <w:lang w:eastAsia="pl-PL"/>
    </w:rPr>
  </w:style>
  <w:style w:type="character" w:customStyle="1" w:styleId="StyltekstZnak">
    <w:name w:val="Styl tekst Znak"/>
    <w:link w:val="Styltekst"/>
    <w:qFormat/>
    <w:rsid w:val="00292A33"/>
    <w:rPr>
      <w:rFonts w:ascii="Arial" w:eastAsia="Times New Roman" w:hAnsi="Arial" w:cs="Arial"/>
      <w:lang w:eastAsia="pl-PL"/>
    </w:rPr>
  </w:style>
  <w:style w:type="character" w:customStyle="1" w:styleId="c-spec-props-gridvalue">
    <w:name w:val="c-spec-props-grid__value"/>
    <w:basedOn w:val="Domylnaczcionkaakapitu"/>
    <w:rsid w:val="00292A33"/>
  </w:style>
  <w:style w:type="paragraph" w:customStyle="1" w:styleId="Domylnie">
    <w:name w:val="Domy?lnie"/>
    <w:rsid w:val="00292A33"/>
    <w:pPr>
      <w:suppressAutoHyphens w:val="0"/>
      <w:autoSpaceDE w:val="0"/>
      <w:autoSpaceDN w:val="0"/>
      <w:adjustRightInd w:val="0"/>
      <w:spacing w:line="200" w:lineRule="atLeast"/>
    </w:pPr>
    <w:rPr>
      <w:rFonts w:ascii="Lucida Sans" w:eastAsia="Microsoft YaHei" w:hAnsi="Lucida Sans" w:cs="Lucida Sans"/>
      <w:color w:val="FFFFFF"/>
      <w:kern w:val="1"/>
      <w:sz w:val="36"/>
      <w:szCs w:val="36"/>
    </w:rPr>
  </w:style>
  <w:style w:type="paragraph" w:customStyle="1" w:styleId="LANSTERStandard">
    <w:name w:val="LANSTER_Standard"/>
    <w:basedOn w:val="Normalny"/>
    <w:link w:val="LANSTERStandardZnak"/>
    <w:rsid w:val="00292A33"/>
    <w:pPr>
      <w:suppressAutoHyphens w:val="0"/>
      <w:spacing w:after="120" w:line="360" w:lineRule="auto"/>
      <w:ind w:firstLine="709"/>
      <w:jc w:val="both"/>
    </w:pPr>
    <w:rPr>
      <w:rFonts w:ascii="Times New Roman" w:hAnsi="Times New Roman"/>
      <w:szCs w:val="20"/>
      <w:lang w:eastAsia="pl-PL"/>
    </w:rPr>
  </w:style>
  <w:style w:type="character" w:customStyle="1" w:styleId="LANSTERStandardZnak">
    <w:name w:val="LANSTER_Standard Znak"/>
    <w:link w:val="LANSTERStandard"/>
    <w:rsid w:val="00292A33"/>
    <w:rPr>
      <w:rFonts w:eastAsia="Times New Roman"/>
      <w:sz w:val="24"/>
      <w:lang w:eastAsia="pl-PL"/>
    </w:rPr>
  </w:style>
  <w:style w:type="paragraph" w:customStyle="1" w:styleId="StylLANSTERPODPUNKTInterlinia15wiersza">
    <w:name w:val="Styl LANSTER_PODPUNKT + Interlinia:  15 wiersza"/>
    <w:basedOn w:val="Normalny"/>
    <w:rsid w:val="00292A33"/>
    <w:pPr>
      <w:suppressAutoHyphens w:val="0"/>
      <w:spacing w:after="120" w:line="360" w:lineRule="auto"/>
      <w:jc w:val="both"/>
    </w:pPr>
    <w:rPr>
      <w:rFonts w:ascii="Times New Roman" w:hAnsi="Times New Roman"/>
      <w:szCs w:val="20"/>
      <w:lang w:eastAsia="pl-PL"/>
    </w:rPr>
  </w:style>
  <w:style w:type="table" w:customStyle="1" w:styleId="Tabela-Siatka2">
    <w:name w:val="Tabela - Siatka2"/>
    <w:basedOn w:val="Standardowy"/>
    <w:next w:val="Tabela-Siatka"/>
    <w:rsid w:val="00292A33"/>
    <w:pPr>
      <w:suppressAutoHyphens w:val="0"/>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semiHidden/>
    <w:rsid w:val="00292A33"/>
    <w:pPr>
      <w:suppressAutoHyphens w:val="0"/>
    </w:pPr>
    <w:rPr>
      <w:rFonts w:asciiTheme="minorHAnsi" w:hAnsiTheme="minorHAnsi" w:cstheme="minorBidi"/>
      <w:sz w:val="22"/>
      <w:szCs w:val="22"/>
    </w:rPr>
  </w:style>
  <w:style w:type="paragraph" w:customStyle="1" w:styleId="LANSTERTABELA">
    <w:name w:val="LANSTER_TABELA"/>
    <w:basedOn w:val="LANSTERStandard"/>
    <w:rsid w:val="00292A33"/>
    <w:pPr>
      <w:ind w:firstLine="0"/>
    </w:pPr>
    <w:rPr>
      <w:rFonts w:eastAsia="Calibri"/>
    </w:rPr>
  </w:style>
  <w:style w:type="character" w:customStyle="1" w:styleId="Tabela">
    <w:name w:val="Tabela"/>
    <w:rsid w:val="00292A33"/>
    <w:rPr>
      <w:sz w:val="21"/>
    </w:rPr>
  </w:style>
  <w:style w:type="character" w:customStyle="1" w:styleId="NoSpacingChar">
    <w:name w:val="No Spacing Char"/>
    <w:link w:val="Bezodstpw1"/>
    <w:locked/>
    <w:rsid w:val="00292A33"/>
    <w:rPr>
      <w:rFonts w:asciiTheme="minorHAnsi" w:eastAsiaTheme="minorEastAsia" w:hAnsiTheme="minorHAnsi" w:cstheme="minorBidi"/>
      <w:color w:val="00000A"/>
      <w:sz w:val="22"/>
      <w:szCs w:val="22"/>
      <w:lang w:eastAsia="pl-PL"/>
    </w:rPr>
  </w:style>
  <w:style w:type="table" w:customStyle="1" w:styleId="Tabelasiatki2akcent11">
    <w:name w:val="Tabela siatki 2 — akcent 11"/>
    <w:basedOn w:val="Standardowy"/>
    <w:uiPriority w:val="47"/>
    <w:rsid w:val="00292A33"/>
    <w:pPr>
      <w:suppressAutoHyphens w:val="0"/>
    </w:pPr>
    <w:rPr>
      <w:rFonts w:ascii="Times" w:eastAsia="Times New Roman" w:hAnsi="Times"/>
      <w:lang w:val="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iatki3akcent51">
    <w:name w:val="Tabela siatki 3 — akcent 51"/>
    <w:basedOn w:val="Standardowy"/>
    <w:uiPriority w:val="48"/>
    <w:rsid w:val="00292A33"/>
    <w:pPr>
      <w:suppressAutoHyphens w:val="0"/>
    </w:pPr>
    <w:rPr>
      <w:rFonts w:ascii="Times" w:eastAsia="Times New Roman" w:hAnsi="Times"/>
      <w:lang w:val="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paragraph" w:customStyle="1" w:styleId="Przypispodrysunkiem">
    <w:name w:val="Przypis pod rysunkiem"/>
    <w:basedOn w:val="Normalny"/>
    <w:link w:val="PrzypispodrysunkiemZnak"/>
    <w:qFormat/>
    <w:rsid w:val="00292A33"/>
    <w:pPr>
      <w:suppressAutoHyphens w:val="0"/>
      <w:spacing w:after="160"/>
      <w:jc w:val="center"/>
    </w:pPr>
    <w:rPr>
      <w:rFonts w:eastAsiaTheme="minorHAnsi" w:cs="Arial"/>
      <w:color w:val="595959" w:themeColor="text1" w:themeTint="A6"/>
      <w:sz w:val="16"/>
      <w:szCs w:val="22"/>
      <w:lang w:eastAsia="en-US"/>
    </w:rPr>
  </w:style>
  <w:style w:type="character" w:customStyle="1" w:styleId="PrzypispodrysunkiemZnak">
    <w:name w:val="Przypis pod rysunkiem Znak"/>
    <w:basedOn w:val="Domylnaczcionkaakapitu"/>
    <w:link w:val="Przypispodrysunkiem"/>
    <w:rsid w:val="00292A33"/>
    <w:rPr>
      <w:rFonts w:ascii="Arial" w:hAnsi="Arial" w:cs="Arial"/>
      <w:color w:val="595959" w:themeColor="text1" w:themeTint="A6"/>
      <w:sz w:val="16"/>
      <w:szCs w:val="22"/>
    </w:rPr>
  </w:style>
  <w:style w:type="table" w:customStyle="1" w:styleId="Tabelasiatki41">
    <w:name w:val="Tabela siatki 41"/>
    <w:basedOn w:val="Standardowy"/>
    <w:uiPriority w:val="49"/>
    <w:rsid w:val="00292A33"/>
    <w:pPr>
      <w:suppressAutoHyphens w:val="0"/>
    </w:pPr>
    <w:rPr>
      <w:rFonts w:ascii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31">
    <w:name w:val="Tabela listy 31"/>
    <w:basedOn w:val="Standardowy"/>
    <w:uiPriority w:val="48"/>
    <w:rsid w:val="00292A33"/>
    <w:pPr>
      <w:suppressAutoHyphens w:val="0"/>
    </w:pPr>
    <w:rPr>
      <w:rFonts w:asciiTheme="minorHAnsi" w:hAnsiTheme="minorHAnsi" w:cstheme="minorBidi"/>
      <w:sz w:val="22"/>
      <w:szCs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nytytu">
    <w:name w:val="Normalny tytuł"/>
    <w:basedOn w:val="Normalny"/>
    <w:link w:val="NormalnytytuZnak"/>
    <w:qFormat/>
    <w:rsid w:val="00292A33"/>
    <w:pPr>
      <w:suppressAutoHyphens w:val="0"/>
      <w:spacing w:after="160" w:line="259" w:lineRule="auto"/>
      <w:jc w:val="both"/>
    </w:pPr>
    <w:rPr>
      <w:rFonts w:eastAsiaTheme="majorEastAsia" w:cstheme="majorBidi"/>
      <w:b/>
      <w:color w:val="2F5496" w:themeColor="accent1" w:themeShade="BF"/>
      <w:sz w:val="22"/>
      <w:szCs w:val="22"/>
      <w:lang w:eastAsia="zh-CN" w:bidi="hi-IN"/>
    </w:rPr>
  </w:style>
  <w:style w:type="character" w:customStyle="1" w:styleId="NormalnytytuZnak">
    <w:name w:val="Normalny tytuł Znak"/>
    <w:basedOn w:val="Nagwek4Znak"/>
    <w:link w:val="Normalnytytu"/>
    <w:rsid w:val="00292A33"/>
    <w:rPr>
      <w:rFonts w:ascii="Arial" w:eastAsiaTheme="majorEastAsia" w:hAnsi="Arial" w:cstheme="majorBidi"/>
      <w:b/>
      <w:bCs w:val="0"/>
      <w:color w:val="2F5496" w:themeColor="accent1" w:themeShade="BF"/>
      <w:sz w:val="22"/>
      <w:szCs w:val="22"/>
      <w:lang w:eastAsia="zh-CN" w:bidi="hi-IN"/>
    </w:rPr>
  </w:style>
  <w:style w:type="paragraph" w:customStyle="1" w:styleId="Domylnie0">
    <w:name w:val="Domyślnie"/>
    <w:rsid w:val="00292A33"/>
    <w:rPr>
      <w:rFonts w:eastAsia="Times New Roman" w:cs="Calibri"/>
      <w:lang w:eastAsia="ar-SA"/>
    </w:rPr>
  </w:style>
  <w:style w:type="paragraph" w:styleId="Indeks1">
    <w:name w:val="index 1"/>
    <w:basedOn w:val="Normalny"/>
    <w:next w:val="Normalny"/>
    <w:autoRedefine/>
    <w:uiPriority w:val="99"/>
    <w:semiHidden/>
    <w:unhideWhenUsed/>
    <w:rsid w:val="00292A33"/>
    <w:pPr>
      <w:suppressAutoHyphens w:val="0"/>
      <w:ind w:left="221" w:hanging="221"/>
      <w:jc w:val="both"/>
    </w:pPr>
    <w:rPr>
      <w:rFonts w:ascii="Arial Nova Light" w:eastAsiaTheme="minorHAnsi" w:hAnsi="Arial Nova Light" w:cstheme="minorBidi"/>
      <w:sz w:val="22"/>
      <w:szCs w:val="22"/>
      <w:lang w:eastAsia="en-US"/>
    </w:rPr>
  </w:style>
  <w:style w:type="character" w:customStyle="1" w:styleId="Nierozpoznanawzmianka5">
    <w:name w:val="Nierozpoznana wzmianka5"/>
    <w:basedOn w:val="Domylnaczcionkaakapitu"/>
    <w:uiPriority w:val="99"/>
    <w:semiHidden/>
    <w:unhideWhenUsed/>
    <w:rsid w:val="00292A33"/>
    <w:rPr>
      <w:color w:val="605E5C"/>
      <w:shd w:val="clear" w:color="auto" w:fill="E1DFDD"/>
    </w:rPr>
  </w:style>
  <w:style w:type="character" w:customStyle="1" w:styleId="Nierozpoznanawzmianka6">
    <w:name w:val="Nierozpoznana wzmianka6"/>
    <w:basedOn w:val="Domylnaczcionkaakapitu"/>
    <w:uiPriority w:val="99"/>
    <w:semiHidden/>
    <w:unhideWhenUsed/>
    <w:rsid w:val="00292A33"/>
    <w:rPr>
      <w:color w:val="605E5C"/>
      <w:shd w:val="clear" w:color="auto" w:fill="E1DFDD"/>
    </w:rPr>
  </w:style>
  <w:style w:type="character" w:customStyle="1" w:styleId="article">
    <w:name w:val="article"/>
    <w:basedOn w:val="Domylnaczcionkaakapitu"/>
    <w:rsid w:val="00292A33"/>
  </w:style>
  <w:style w:type="paragraph" w:customStyle="1" w:styleId="120">
    <w:name w:val="1.2."/>
    <w:basedOn w:val="Nagwek2"/>
    <w:link w:val="12Znak0"/>
    <w:qFormat/>
    <w:rsid w:val="00292A33"/>
    <w:pPr>
      <w:keepLines w:val="0"/>
      <w:widowControl w:val="0"/>
      <w:numPr>
        <w:ilvl w:val="0"/>
        <w:numId w:val="0"/>
      </w:numPr>
      <w:spacing w:before="240" w:after="60"/>
      <w:ind w:left="644" w:hanging="360"/>
    </w:pPr>
    <w:rPr>
      <w:rFonts w:eastAsia="Lucida Sans Unicode" w:cs="Calibri Light"/>
      <w:b/>
      <w:color w:val="auto"/>
      <w:kern w:val="2"/>
      <w:sz w:val="24"/>
      <w:szCs w:val="24"/>
      <w:lang w:val="pl-PL" w:bidi="ar-SA"/>
    </w:rPr>
  </w:style>
  <w:style w:type="character" w:customStyle="1" w:styleId="12Znak0">
    <w:name w:val="1.2. Znak"/>
    <w:basedOn w:val="Nagwek1Znak"/>
    <w:link w:val="120"/>
    <w:rsid w:val="00292A33"/>
    <w:rPr>
      <w:rFonts w:ascii="Calibri Light" w:eastAsia="Lucida Sans Unicode" w:hAnsi="Calibri Light" w:cs="Calibri Light"/>
      <w:b/>
      <w:bCs w:val="0"/>
      <w:kern w:val="2"/>
      <w:sz w:val="24"/>
      <w:szCs w:val="24"/>
      <w:lang w:eastAsia="ar-SA"/>
    </w:rPr>
  </w:style>
  <w:style w:type="paragraph" w:customStyle="1" w:styleId="Textbodyindent">
    <w:name w:val="Text body indent"/>
    <w:basedOn w:val="Standard"/>
    <w:rsid w:val="00292A33"/>
    <w:pPr>
      <w:widowControl w:val="0"/>
      <w:autoSpaceDN w:val="0"/>
      <w:spacing w:after="120" w:line="360" w:lineRule="auto"/>
      <w:ind w:left="283" w:firstLine="360"/>
      <w:jc w:val="both"/>
    </w:pPr>
    <w:rPr>
      <w:rFonts w:ascii="Times New Roman" w:eastAsia="SimSun" w:hAnsi="Times New Roman" w:cs="Mangal"/>
      <w:color w:val="auto"/>
      <w:kern w:val="3"/>
      <w:sz w:val="24"/>
      <w:szCs w:val="24"/>
      <w:lang w:eastAsia="zh-CN" w:bidi="hi-IN"/>
    </w:rPr>
  </w:style>
  <w:style w:type="numbering" w:customStyle="1" w:styleId="WWNum3">
    <w:name w:val="WWNum3"/>
    <w:basedOn w:val="Bezlisty"/>
    <w:rsid w:val="00292A33"/>
    <w:pPr>
      <w:numPr>
        <w:numId w:val="26"/>
      </w:numPr>
    </w:pPr>
  </w:style>
  <w:style w:type="numbering" w:customStyle="1" w:styleId="WWNum4">
    <w:name w:val="WWNum4"/>
    <w:basedOn w:val="Bezlisty"/>
    <w:rsid w:val="00292A33"/>
    <w:pPr>
      <w:numPr>
        <w:numId w:val="27"/>
      </w:numPr>
    </w:pPr>
  </w:style>
  <w:style w:type="numbering" w:customStyle="1" w:styleId="WWNum11">
    <w:name w:val="WWNum11"/>
    <w:basedOn w:val="Bezlisty"/>
    <w:rsid w:val="00292A33"/>
    <w:pPr>
      <w:numPr>
        <w:numId w:val="28"/>
      </w:numPr>
    </w:pPr>
  </w:style>
  <w:style w:type="numbering" w:customStyle="1" w:styleId="WWNum15">
    <w:name w:val="WWNum15"/>
    <w:basedOn w:val="Bezlisty"/>
    <w:rsid w:val="00292A33"/>
    <w:pPr>
      <w:numPr>
        <w:numId w:val="29"/>
      </w:numPr>
    </w:pPr>
  </w:style>
  <w:style w:type="numbering" w:customStyle="1" w:styleId="WWNum23">
    <w:name w:val="WWNum23"/>
    <w:basedOn w:val="Bezlisty"/>
    <w:rsid w:val="00292A33"/>
    <w:pPr>
      <w:numPr>
        <w:numId w:val="30"/>
      </w:numPr>
    </w:pPr>
  </w:style>
  <w:style w:type="numbering" w:customStyle="1" w:styleId="WWNum25">
    <w:name w:val="WWNum25"/>
    <w:basedOn w:val="Bezlisty"/>
    <w:rsid w:val="00292A33"/>
    <w:pPr>
      <w:numPr>
        <w:numId w:val="31"/>
      </w:numPr>
    </w:pPr>
  </w:style>
  <w:style w:type="numbering" w:customStyle="1" w:styleId="WWNum26">
    <w:name w:val="WWNum26"/>
    <w:basedOn w:val="Bezlisty"/>
    <w:rsid w:val="00292A33"/>
    <w:pPr>
      <w:numPr>
        <w:numId w:val="32"/>
      </w:numPr>
    </w:pPr>
  </w:style>
  <w:style w:type="numbering" w:customStyle="1" w:styleId="WWNum28">
    <w:name w:val="WWNum28"/>
    <w:basedOn w:val="Bezlisty"/>
    <w:rsid w:val="00292A33"/>
    <w:pPr>
      <w:numPr>
        <w:numId w:val="33"/>
      </w:numPr>
    </w:pPr>
  </w:style>
  <w:style w:type="numbering" w:customStyle="1" w:styleId="WWNum30">
    <w:name w:val="WWNum30"/>
    <w:basedOn w:val="Bezlisty"/>
    <w:rsid w:val="00292A33"/>
    <w:pPr>
      <w:numPr>
        <w:numId w:val="34"/>
      </w:numPr>
    </w:pPr>
  </w:style>
  <w:style w:type="numbering" w:customStyle="1" w:styleId="WWNum31">
    <w:name w:val="WWNum31"/>
    <w:basedOn w:val="Bezlisty"/>
    <w:rsid w:val="00292A33"/>
    <w:pPr>
      <w:numPr>
        <w:numId w:val="35"/>
      </w:numPr>
    </w:pPr>
  </w:style>
  <w:style w:type="numbering" w:customStyle="1" w:styleId="WWNum32">
    <w:name w:val="WWNum32"/>
    <w:basedOn w:val="Bezlisty"/>
    <w:rsid w:val="00292A33"/>
    <w:pPr>
      <w:numPr>
        <w:numId w:val="36"/>
      </w:numPr>
    </w:pPr>
  </w:style>
  <w:style w:type="numbering" w:customStyle="1" w:styleId="WWNum34">
    <w:name w:val="WWNum34"/>
    <w:basedOn w:val="Bezlisty"/>
    <w:rsid w:val="00292A33"/>
    <w:pPr>
      <w:numPr>
        <w:numId w:val="37"/>
      </w:numPr>
    </w:pPr>
  </w:style>
  <w:style w:type="numbering" w:customStyle="1" w:styleId="WWNum35">
    <w:name w:val="WWNum35"/>
    <w:basedOn w:val="Bezlisty"/>
    <w:rsid w:val="00292A33"/>
    <w:pPr>
      <w:numPr>
        <w:numId w:val="38"/>
      </w:numPr>
    </w:pPr>
  </w:style>
  <w:style w:type="numbering" w:customStyle="1" w:styleId="WWNum8">
    <w:name w:val="WWNum8"/>
    <w:basedOn w:val="Bezlisty"/>
    <w:rsid w:val="00292A33"/>
    <w:pPr>
      <w:numPr>
        <w:numId w:val="39"/>
      </w:numPr>
    </w:pPr>
  </w:style>
  <w:style w:type="numbering" w:customStyle="1" w:styleId="WWNum9">
    <w:name w:val="WWNum9"/>
    <w:basedOn w:val="Bezlisty"/>
    <w:rsid w:val="00292A33"/>
    <w:pPr>
      <w:numPr>
        <w:numId w:val="40"/>
      </w:numPr>
    </w:pPr>
  </w:style>
  <w:style w:type="paragraph" w:customStyle="1" w:styleId="colonagowek">
    <w:name w:val="colo nagłowek"/>
    <w:basedOn w:val="Normalny"/>
    <w:link w:val="colonagowekZnak1"/>
    <w:rsid w:val="00292A33"/>
    <w:pPr>
      <w:numPr>
        <w:numId w:val="41"/>
      </w:numPr>
      <w:spacing w:after="240"/>
    </w:pPr>
    <w:rPr>
      <w:rFonts w:ascii="Verdana" w:hAnsi="Verdana"/>
      <w:b/>
      <w:sz w:val="20"/>
      <w:szCs w:val="20"/>
    </w:rPr>
  </w:style>
  <w:style w:type="paragraph" w:customStyle="1" w:styleId="colopodrozdzial">
    <w:name w:val="colo podrozdzial"/>
    <w:basedOn w:val="colonagowek"/>
    <w:rsid w:val="00292A33"/>
    <w:pPr>
      <w:numPr>
        <w:ilvl w:val="1"/>
      </w:numPr>
    </w:pPr>
  </w:style>
  <w:style w:type="character" w:customStyle="1" w:styleId="colonagowekZnak">
    <w:name w:val="colo nagłowek Znak"/>
    <w:rsid w:val="00292A33"/>
    <w:rPr>
      <w:rFonts w:ascii="Verdana" w:hAnsi="Verdana" w:cs="Verdana"/>
      <w:b/>
    </w:rPr>
  </w:style>
  <w:style w:type="paragraph" w:customStyle="1" w:styleId="colozwykly">
    <w:name w:val="colo zwykly"/>
    <w:basedOn w:val="Normalny"/>
    <w:rsid w:val="00292A33"/>
    <w:pPr>
      <w:spacing w:after="240"/>
      <w:jc w:val="both"/>
    </w:pPr>
    <w:rPr>
      <w:rFonts w:ascii="Verdana" w:hAnsi="Verdana" w:cs="Verdana"/>
      <w:sz w:val="20"/>
    </w:rPr>
  </w:style>
  <w:style w:type="paragraph" w:customStyle="1" w:styleId="colozwyky">
    <w:name w:val="_colo zwykły"/>
    <w:basedOn w:val="Normalny"/>
    <w:link w:val="colozwykyZnak"/>
    <w:qFormat/>
    <w:rsid w:val="00292A33"/>
    <w:pPr>
      <w:spacing w:after="240"/>
      <w:jc w:val="both"/>
    </w:pPr>
    <w:rPr>
      <w:rFonts w:ascii="Verdana" w:hAnsi="Verdana"/>
      <w:noProof/>
      <w:sz w:val="20"/>
    </w:rPr>
  </w:style>
  <w:style w:type="character" w:customStyle="1" w:styleId="colozwykyZnak">
    <w:name w:val="_colo zwykły Znak"/>
    <w:link w:val="colozwyky"/>
    <w:rsid w:val="00292A33"/>
    <w:rPr>
      <w:rFonts w:ascii="Verdana" w:eastAsia="Times New Roman" w:hAnsi="Verdana"/>
      <w:noProof/>
      <w:szCs w:val="24"/>
      <w:lang w:eastAsia="ar-SA"/>
    </w:rPr>
  </w:style>
  <w:style w:type="paragraph" w:customStyle="1" w:styleId="colosala">
    <w:name w:val="_colo sala"/>
    <w:basedOn w:val="Normalny"/>
    <w:link w:val="colosalaZnak"/>
    <w:qFormat/>
    <w:rsid w:val="00292A33"/>
    <w:pPr>
      <w:suppressAutoHyphens w:val="0"/>
      <w:spacing w:after="160" w:line="259" w:lineRule="auto"/>
    </w:pPr>
    <w:rPr>
      <w:rFonts w:ascii="Verdana" w:hAnsi="Verdana"/>
      <w:b/>
      <w:bCs/>
      <w:color w:val="993366"/>
      <w:sz w:val="20"/>
      <w:szCs w:val="12"/>
      <w:lang w:eastAsia="pl-PL"/>
    </w:rPr>
  </w:style>
  <w:style w:type="paragraph" w:customStyle="1" w:styleId="colo11">
    <w:name w:val="_colo 1.1"/>
    <w:basedOn w:val="colopodrozdzial"/>
    <w:link w:val="colo11Znak"/>
    <w:qFormat/>
    <w:rsid w:val="00292A33"/>
  </w:style>
  <w:style w:type="character" w:customStyle="1" w:styleId="colosalaZnak">
    <w:name w:val="_colo sala Znak"/>
    <w:basedOn w:val="Domylnaczcionkaakapitu"/>
    <w:link w:val="colosala"/>
    <w:rsid w:val="00292A33"/>
    <w:rPr>
      <w:rFonts w:ascii="Verdana" w:eastAsia="Times New Roman" w:hAnsi="Verdana"/>
      <w:b/>
      <w:bCs/>
      <w:color w:val="993366"/>
      <w:szCs w:val="12"/>
      <w:lang w:eastAsia="pl-PL"/>
    </w:rPr>
  </w:style>
  <w:style w:type="paragraph" w:customStyle="1" w:styleId="colo1">
    <w:name w:val="_colo 1"/>
    <w:basedOn w:val="colonagowek"/>
    <w:link w:val="colo1Znak"/>
    <w:qFormat/>
    <w:rsid w:val="00292A33"/>
  </w:style>
  <w:style w:type="character" w:customStyle="1" w:styleId="colonagowekZnak1">
    <w:name w:val="colo nagłowek Znak1"/>
    <w:basedOn w:val="Domylnaczcionkaakapitu"/>
    <w:link w:val="colonagowek"/>
    <w:rsid w:val="00292A33"/>
    <w:rPr>
      <w:rFonts w:ascii="Verdana" w:eastAsia="Times New Roman" w:hAnsi="Verdana"/>
      <w:b/>
      <w:lang w:eastAsia="ar-SA"/>
    </w:rPr>
  </w:style>
  <w:style w:type="character" w:customStyle="1" w:styleId="colo11Znak">
    <w:name w:val="_colo 1.1 Znak"/>
    <w:basedOn w:val="Domylnaczcionkaakapitu"/>
    <w:link w:val="colo11"/>
    <w:rsid w:val="00292A33"/>
    <w:rPr>
      <w:rFonts w:ascii="Verdana" w:eastAsia="Times New Roman" w:hAnsi="Verdana"/>
      <w:b/>
      <w:lang w:eastAsia="ar-SA"/>
    </w:rPr>
  </w:style>
  <w:style w:type="character" w:customStyle="1" w:styleId="colo1Znak">
    <w:name w:val="_colo 1 Znak"/>
    <w:basedOn w:val="colonagowekZnak1"/>
    <w:link w:val="colo1"/>
    <w:rsid w:val="00292A33"/>
    <w:rPr>
      <w:rFonts w:ascii="Verdana" w:eastAsia="Times New Roman" w:hAnsi="Verdana"/>
      <w:b/>
      <w:lang w:eastAsia="ar-SA"/>
    </w:rPr>
  </w:style>
  <w:style w:type="paragraph" w:customStyle="1" w:styleId="anag1">
    <w:name w:val="anag1"/>
    <w:basedOn w:val="Wcicienormalne"/>
    <w:next w:val="atekst"/>
    <w:qFormat/>
    <w:rsid w:val="00292A33"/>
    <w:pPr>
      <w:numPr>
        <w:numId w:val="42"/>
      </w:numPr>
      <w:spacing w:before="360" w:after="120" w:line="240" w:lineRule="auto"/>
      <w:ind w:left="340" w:hanging="360"/>
      <w:jc w:val="both"/>
      <w:outlineLvl w:val="0"/>
    </w:pPr>
    <w:rPr>
      <w:rFonts w:ascii="Arial" w:eastAsia="Times New Roman" w:hAnsi="Arial" w:cs="Times New Roman"/>
      <w:b/>
      <w:caps/>
      <w:sz w:val="24"/>
      <w:szCs w:val="24"/>
      <w:lang w:eastAsia="pl-PL"/>
    </w:rPr>
  </w:style>
  <w:style w:type="paragraph" w:customStyle="1" w:styleId="anag2">
    <w:name w:val="anag2"/>
    <w:basedOn w:val="Wcicienormalne"/>
    <w:next w:val="atekst"/>
    <w:qFormat/>
    <w:rsid w:val="00292A33"/>
    <w:pPr>
      <w:numPr>
        <w:ilvl w:val="1"/>
        <w:numId w:val="42"/>
      </w:numPr>
      <w:spacing w:before="240" w:after="240" w:line="240" w:lineRule="auto"/>
      <w:ind w:left="851" w:hanging="567"/>
      <w:jc w:val="both"/>
      <w:outlineLvl w:val="1"/>
    </w:pPr>
    <w:rPr>
      <w:rFonts w:ascii="Arial" w:eastAsia="Times New Roman" w:hAnsi="Arial" w:cs="Times New Roman"/>
      <w:b/>
      <w:sz w:val="24"/>
      <w:szCs w:val="24"/>
      <w:lang w:eastAsia="pl-PL"/>
    </w:rPr>
  </w:style>
  <w:style w:type="paragraph" w:customStyle="1" w:styleId="anag3">
    <w:name w:val="anag3"/>
    <w:basedOn w:val="Wcicienormalne"/>
    <w:next w:val="atekst"/>
    <w:qFormat/>
    <w:rsid w:val="00292A33"/>
    <w:pPr>
      <w:numPr>
        <w:ilvl w:val="2"/>
        <w:numId w:val="42"/>
      </w:numPr>
      <w:spacing w:before="240" w:after="120" w:line="240" w:lineRule="auto"/>
      <w:ind w:left="1388" w:hanging="720"/>
      <w:jc w:val="both"/>
      <w:outlineLvl w:val="2"/>
    </w:pPr>
    <w:rPr>
      <w:rFonts w:ascii="Arial" w:eastAsia="Times New Roman" w:hAnsi="Arial" w:cs="Times New Roman"/>
      <w:sz w:val="24"/>
      <w:szCs w:val="24"/>
      <w:lang w:eastAsia="pl-PL"/>
    </w:rPr>
  </w:style>
  <w:style w:type="paragraph" w:customStyle="1" w:styleId="anag4">
    <w:name w:val="anag4"/>
    <w:basedOn w:val="Wcicienormalne"/>
    <w:next w:val="atekst"/>
    <w:qFormat/>
    <w:rsid w:val="00292A33"/>
    <w:pPr>
      <w:numPr>
        <w:ilvl w:val="3"/>
        <w:numId w:val="42"/>
      </w:numPr>
      <w:spacing w:before="240" w:after="120" w:line="240" w:lineRule="auto"/>
      <w:ind w:left="1080" w:hanging="1080"/>
      <w:jc w:val="both"/>
      <w:outlineLvl w:val="3"/>
    </w:pPr>
    <w:rPr>
      <w:rFonts w:ascii="Arial" w:eastAsia="Times New Roman" w:hAnsi="Arial" w:cs="Times New Roman"/>
      <w:sz w:val="24"/>
      <w:szCs w:val="24"/>
      <w:lang w:eastAsia="pl-PL"/>
    </w:rPr>
  </w:style>
  <w:style w:type="paragraph" w:customStyle="1" w:styleId="anag5">
    <w:name w:val="anag5"/>
    <w:basedOn w:val="Wcicienormalne"/>
    <w:next w:val="atekst"/>
    <w:qFormat/>
    <w:rsid w:val="00292A33"/>
    <w:pPr>
      <w:numPr>
        <w:ilvl w:val="4"/>
        <w:numId w:val="42"/>
      </w:numPr>
      <w:spacing w:after="0" w:line="240" w:lineRule="auto"/>
      <w:ind w:left="1080" w:hanging="1080"/>
      <w:jc w:val="both"/>
    </w:pPr>
    <w:rPr>
      <w:rFonts w:ascii="Arial" w:eastAsia="Times New Roman" w:hAnsi="Arial" w:cs="Times New Roman"/>
      <w:sz w:val="24"/>
      <w:szCs w:val="24"/>
      <w:lang w:eastAsia="pl-PL"/>
    </w:rPr>
  </w:style>
  <w:style w:type="paragraph" w:customStyle="1" w:styleId="anag6">
    <w:name w:val="anag6"/>
    <w:basedOn w:val="Wcicienormalne"/>
    <w:next w:val="atekst"/>
    <w:qFormat/>
    <w:rsid w:val="00292A33"/>
    <w:pPr>
      <w:numPr>
        <w:ilvl w:val="5"/>
        <w:numId w:val="42"/>
      </w:numPr>
      <w:spacing w:after="0" w:line="240" w:lineRule="auto"/>
      <w:ind w:left="1440" w:hanging="1440"/>
      <w:jc w:val="both"/>
    </w:pPr>
    <w:rPr>
      <w:rFonts w:ascii="Arial" w:eastAsia="Times New Roman" w:hAnsi="Arial" w:cs="Times New Roman"/>
      <w:sz w:val="24"/>
      <w:szCs w:val="24"/>
      <w:lang w:eastAsia="pl-PL"/>
    </w:rPr>
  </w:style>
  <w:style w:type="paragraph" w:customStyle="1" w:styleId="0Nag1">
    <w:name w:val="0 Nagł 1"/>
    <w:basedOn w:val="Nagwek1"/>
    <w:qFormat/>
    <w:rsid w:val="00292A33"/>
    <w:pPr>
      <w:keepLines w:val="0"/>
      <w:widowControl w:val="0"/>
      <w:numPr>
        <w:ilvl w:val="0"/>
        <w:numId w:val="0"/>
      </w:numPr>
      <w:tabs>
        <w:tab w:val="num" w:pos="360"/>
      </w:tabs>
      <w:suppressAutoHyphens/>
      <w:spacing w:after="60" w:line="276" w:lineRule="auto"/>
    </w:pPr>
    <w:rPr>
      <w:rFonts w:ascii="Calibri Light" w:eastAsia="Lucida Sans Unicode" w:hAnsi="Calibri Light" w:cs="Times New Roman"/>
      <w:kern w:val="2"/>
      <w:sz w:val="22"/>
      <w:szCs w:val="32"/>
      <w:lang w:eastAsia="ar-SA"/>
    </w:rPr>
  </w:style>
  <w:style w:type="paragraph" w:customStyle="1" w:styleId="0Nag3">
    <w:name w:val="0 Nagł 3"/>
    <w:basedOn w:val="Nagwek1"/>
    <w:qFormat/>
    <w:rsid w:val="00292A33"/>
    <w:pPr>
      <w:keepLines w:val="0"/>
      <w:widowControl w:val="0"/>
      <w:tabs>
        <w:tab w:val="clear" w:pos="0"/>
      </w:tabs>
      <w:suppressAutoHyphens/>
      <w:spacing w:after="60" w:line="276" w:lineRule="auto"/>
      <w:ind w:left="1940" w:hanging="720"/>
    </w:pPr>
    <w:rPr>
      <w:rFonts w:ascii="Calibri Light" w:eastAsiaTheme="minorHAnsi" w:hAnsi="Calibri Light" w:cs="Calibri Light"/>
      <w:sz w:val="20"/>
      <w:szCs w:val="20"/>
    </w:rPr>
  </w:style>
  <w:style w:type="paragraph" w:customStyle="1" w:styleId="0Nag2">
    <w:name w:val="0 Nagł 2"/>
    <w:basedOn w:val="Nagwek2"/>
    <w:link w:val="0Nag2Znak"/>
    <w:qFormat/>
    <w:rsid w:val="00292A33"/>
    <w:pPr>
      <w:numPr>
        <w:ilvl w:val="0"/>
        <w:numId w:val="0"/>
      </w:numPr>
      <w:suppressAutoHyphens w:val="0"/>
      <w:spacing w:before="200"/>
      <w:ind w:left="624" w:hanging="624"/>
      <w:jc w:val="both"/>
    </w:pPr>
    <w:rPr>
      <w:rFonts w:ascii="Arial" w:eastAsia="Times New Roman" w:hAnsi="Arial" w:cs="Times New Roman"/>
      <w:b/>
      <w:bCs/>
      <w:iCs/>
      <w:color w:val="auto"/>
      <w:sz w:val="24"/>
      <w:lang w:val="pl-PL" w:eastAsia="pl-PL" w:bidi="ar-SA"/>
    </w:rPr>
  </w:style>
  <w:style w:type="paragraph" w:customStyle="1" w:styleId="0Nag4">
    <w:name w:val="0 Nagł 4"/>
    <w:basedOn w:val="0Nag3"/>
    <w:qFormat/>
    <w:rsid w:val="00292A33"/>
  </w:style>
  <w:style w:type="character" w:customStyle="1" w:styleId="description">
    <w:name w:val="description"/>
    <w:basedOn w:val="Domylnaczcionkaakapitu"/>
    <w:rsid w:val="00292A33"/>
  </w:style>
  <w:style w:type="paragraph" w:customStyle="1" w:styleId="Podstawowy">
    <w:name w:val="Podstawowy"/>
    <w:rsid w:val="00292A33"/>
    <w:pPr>
      <w:widowControl w:val="0"/>
      <w:suppressAutoHyphens w:val="0"/>
    </w:pPr>
    <w:rPr>
      <w:rFonts w:eastAsia="Times New Roman"/>
      <w:color w:val="000000"/>
      <w:sz w:val="24"/>
      <w:lang w:eastAsia="pl-PL"/>
    </w:rPr>
  </w:style>
  <w:style w:type="character" w:customStyle="1" w:styleId="WW8Num20z0">
    <w:name w:val="WW8Num20z0"/>
    <w:qFormat/>
    <w:rsid w:val="00292A33"/>
    <w:rPr>
      <w:rFonts w:ascii="Symbol" w:hAnsi="Symbol" w:cs="Symbol"/>
    </w:rPr>
  </w:style>
  <w:style w:type="paragraph" w:customStyle="1" w:styleId="Stylpodpisu">
    <w:name w:val="Styl podpisu"/>
    <w:basedOn w:val="Styltekst"/>
    <w:link w:val="StylpodpisuZnak"/>
    <w:qFormat/>
    <w:rsid w:val="00292A33"/>
    <w:pPr>
      <w:spacing w:before="120" w:line="240" w:lineRule="auto"/>
      <w:ind w:firstLine="357"/>
    </w:pPr>
    <w:rPr>
      <w:b/>
      <w:sz w:val="18"/>
    </w:rPr>
  </w:style>
  <w:style w:type="character" w:customStyle="1" w:styleId="StylpodpisuZnak">
    <w:name w:val="Styl podpisu Znak"/>
    <w:link w:val="Stylpodpisu"/>
    <w:qFormat/>
    <w:rsid w:val="00292A33"/>
    <w:rPr>
      <w:rFonts w:ascii="Arial" w:eastAsia="Times New Roman" w:hAnsi="Arial" w:cs="Arial"/>
      <w:b/>
      <w:sz w:val="18"/>
      <w:lang w:eastAsia="pl-PL"/>
    </w:rPr>
  </w:style>
  <w:style w:type="paragraph" w:customStyle="1" w:styleId="Punkt">
    <w:name w:val="Punkt"/>
    <w:basedOn w:val="Styltekst"/>
    <w:link w:val="PunktZnak"/>
    <w:qFormat/>
    <w:rsid w:val="00292A33"/>
    <w:pPr>
      <w:numPr>
        <w:numId w:val="43"/>
      </w:numPr>
      <w:spacing w:after="120" w:line="281" w:lineRule="auto"/>
      <w:contextualSpacing/>
    </w:pPr>
  </w:style>
  <w:style w:type="character" w:customStyle="1" w:styleId="PunktZnak">
    <w:name w:val="Punkt Znak"/>
    <w:link w:val="Punkt"/>
    <w:qFormat/>
    <w:rsid w:val="00292A33"/>
    <w:rPr>
      <w:rFonts w:ascii="Arial" w:eastAsia="Times New Roman" w:hAnsi="Arial" w:cs="Arial"/>
      <w:lang w:eastAsia="pl-PL"/>
    </w:rPr>
  </w:style>
  <w:style w:type="paragraph" w:customStyle="1" w:styleId="v1v1msonormal">
    <w:name w:val="v1v1msonormal"/>
    <w:basedOn w:val="Normalny"/>
    <w:rsid w:val="00292A33"/>
    <w:pPr>
      <w:suppressAutoHyphens w:val="0"/>
      <w:spacing w:before="100" w:beforeAutospacing="1" w:after="100" w:afterAutospacing="1"/>
    </w:pPr>
    <w:rPr>
      <w:rFonts w:ascii="Times New Roman" w:hAnsi="Times New Roman"/>
      <w:lang w:eastAsia="pl-PL"/>
    </w:rPr>
  </w:style>
  <w:style w:type="paragraph" w:customStyle="1" w:styleId="Akapitzlist3">
    <w:name w:val="Akapit z listą3"/>
    <w:basedOn w:val="Normalny"/>
    <w:qFormat/>
    <w:rsid w:val="00292A33"/>
    <w:pPr>
      <w:spacing w:after="200" w:line="276" w:lineRule="auto"/>
      <w:ind w:left="720"/>
    </w:pPr>
    <w:rPr>
      <w:rFonts w:ascii="Calibri" w:eastAsia="SimSun" w:hAnsi="Calibri" w:cs="font1352"/>
      <w:sz w:val="22"/>
      <w:szCs w:val="22"/>
      <w:lang w:eastAsia="zh-CN"/>
    </w:rPr>
  </w:style>
  <w:style w:type="paragraph" w:customStyle="1" w:styleId="BodyText31">
    <w:name w:val="Body Text 31"/>
    <w:basedOn w:val="Normalny"/>
    <w:rsid w:val="00292A33"/>
    <w:pPr>
      <w:jc w:val="both"/>
    </w:pPr>
    <w:rPr>
      <w:rFonts w:ascii="Tahoma" w:hAnsi="Tahoma"/>
      <w:color w:val="FF0000"/>
    </w:rPr>
  </w:style>
  <w:style w:type="paragraph" w:customStyle="1" w:styleId="Projekt">
    <w:name w:val="Projekt"/>
    <w:basedOn w:val="Normalny"/>
    <w:rsid w:val="00292A33"/>
    <w:pPr>
      <w:spacing w:line="360" w:lineRule="auto"/>
      <w:jc w:val="both"/>
    </w:pPr>
    <w:rPr>
      <w:kern w:val="1"/>
      <w:szCs w:val="20"/>
    </w:rPr>
  </w:style>
  <w:style w:type="paragraph" w:customStyle="1" w:styleId="ListParagraph1">
    <w:name w:val="List Paragraph1"/>
    <w:basedOn w:val="Normalny"/>
    <w:rsid w:val="00292A33"/>
    <w:pPr>
      <w:ind w:left="708"/>
    </w:pPr>
    <w:rPr>
      <w:rFonts w:ascii="Times New Roman" w:hAnsi="Times New Roman"/>
    </w:rPr>
  </w:style>
  <w:style w:type="character" w:customStyle="1" w:styleId="Nierozpoznanawzmianka7">
    <w:name w:val="Nierozpoznana wzmianka7"/>
    <w:basedOn w:val="Domylnaczcionkaakapitu"/>
    <w:uiPriority w:val="99"/>
    <w:semiHidden/>
    <w:unhideWhenUsed/>
    <w:rsid w:val="00292A33"/>
    <w:rPr>
      <w:color w:val="605E5C"/>
      <w:shd w:val="clear" w:color="auto" w:fill="E1DFDD"/>
    </w:rPr>
  </w:style>
  <w:style w:type="character" w:customStyle="1" w:styleId="il">
    <w:name w:val="il"/>
    <w:basedOn w:val="Domylnaczcionkaakapitu"/>
    <w:rsid w:val="00292A33"/>
  </w:style>
  <w:style w:type="character" w:styleId="Nierozpoznanawzmianka">
    <w:name w:val="Unresolved Mention"/>
    <w:basedOn w:val="Domylnaczcionkaakapitu"/>
    <w:uiPriority w:val="99"/>
    <w:semiHidden/>
    <w:unhideWhenUsed/>
    <w:rsid w:val="00292A33"/>
    <w:rPr>
      <w:color w:val="605E5C"/>
      <w:shd w:val="clear" w:color="auto" w:fill="E1DFDD"/>
    </w:rPr>
  </w:style>
  <w:style w:type="paragraph" w:customStyle="1" w:styleId="msonormal0">
    <w:name w:val="msonormal"/>
    <w:basedOn w:val="Normalny"/>
    <w:qFormat/>
    <w:rsid w:val="00292A33"/>
    <w:pPr>
      <w:suppressAutoHyphens w:val="0"/>
      <w:spacing w:before="100" w:beforeAutospacing="1" w:after="100" w:afterAutospacing="1"/>
    </w:pPr>
    <w:rPr>
      <w:rFonts w:ascii="Times New Roman" w:hAnsi="Times New Roman"/>
      <w:lang w:eastAsia="pl-PL"/>
    </w:rPr>
  </w:style>
  <w:style w:type="paragraph" w:customStyle="1" w:styleId="xl70">
    <w:name w:val="xl70"/>
    <w:basedOn w:val="Normalny"/>
    <w:qFormat/>
    <w:rsid w:val="00292A33"/>
    <w:pPr>
      <w:suppressAutoHyphens w:val="0"/>
      <w:spacing w:before="100" w:beforeAutospacing="1" w:after="100" w:afterAutospacing="1"/>
    </w:pPr>
    <w:rPr>
      <w:rFonts w:cs="Arial"/>
      <w:sz w:val="18"/>
      <w:szCs w:val="18"/>
      <w:lang w:eastAsia="pl-PL"/>
    </w:rPr>
  </w:style>
  <w:style w:type="paragraph" w:customStyle="1" w:styleId="xl71">
    <w:name w:val="xl71"/>
    <w:basedOn w:val="Normalny"/>
    <w:qFormat/>
    <w:rsid w:val="00292A3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72">
    <w:name w:val="xl72"/>
    <w:basedOn w:val="Normalny"/>
    <w:qFormat/>
    <w:rsid w:val="00292A3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73">
    <w:name w:val="xl73"/>
    <w:basedOn w:val="Normalny"/>
    <w:qFormat/>
    <w:rsid w:val="00292A3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Arial"/>
      <w:sz w:val="18"/>
      <w:szCs w:val="18"/>
      <w:lang w:eastAsia="pl-PL"/>
    </w:rPr>
  </w:style>
  <w:style w:type="paragraph" w:customStyle="1" w:styleId="xl74">
    <w:name w:val="xl74"/>
    <w:basedOn w:val="Normalny"/>
    <w:qFormat/>
    <w:rsid w:val="00292A33"/>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sz w:val="18"/>
      <w:szCs w:val="18"/>
      <w:lang w:eastAsia="pl-PL"/>
    </w:rPr>
  </w:style>
  <w:style w:type="paragraph" w:customStyle="1" w:styleId="xl75">
    <w:name w:val="xl75"/>
    <w:basedOn w:val="Normalny"/>
    <w:qFormat/>
    <w:rsid w:val="00292A33"/>
    <w:pPr>
      <w:suppressAutoHyphens w:val="0"/>
      <w:spacing w:before="100" w:beforeAutospacing="1" w:after="100" w:afterAutospacing="1"/>
    </w:pPr>
    <w:rPr>
      <w:rFonts w:cs="Arial"/>
      <w:sz w:val="18"/>
      <w:szCs w:val="18"/>
      <w:lang w:eastAsia="pl-PL"/>
    </w:rPr>
  </w:style>
  <w:style w:type="paragraph" w:customStyle="1" w:styleId="xl76">
    <w:name w:val="xl76"/>
    <w:basedOn w:val="Normalny"/>
    <w:qFormat/>
    <w:rsid w:val="00292A33"/>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77">
    <w:name w:val="xl77"/>
    <w:basedOn w:val="Normalny"/>
    <w:qFormat/>
    <w:rsid w:val="00292A33"/>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sz w:val="18"/>
      <w:szCs w:val="18"/>
      <w:lang w:eastAsia="pl-PL"/>
    </w:rPr>
  </w:style>
  <w:style w:type="paragraph" w:customStyle="1" w:styleId="xl78">
    <w:name w:val="xl78"/>
    <w:basedOn w:val="Normalny"/>
    <w:qFormat/>
    <w:rsid w:val="00292A33"/>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sz w:val="18"/>
      <w:szCs w:val="18"/>
      <w:lang w:eastAsia="pl-PL"/>
    </w:rPr>
  </w:style>
  <w:style w:type="paragraph" w:customStyle="1" w:styleId="xl79">
    <w:name w:val="xl79"/>
    <w:basedOn w:val="Normalny"/>
    <w:qFormat/>
    <w:rsid w:val="00292A33"/>
    <w:pPr>
      <w:pBdr>
        <w:left w:val="single" w:sz="4" w:space="0" w:color="auto"/>
        <w:right w:val="single" w:sz="4" w:space="0" w:color="auto"/>
      </w:pBdr>
      <w:suppressAutoHyphens w:val="0"/>
      <w:spacing w:before="100" w:beforeAutospacing="1" w:after="100" w:afterAutospacing="1"/>
      <w:jc w:val="center"/>
    </w:pPr>
    <w:rPr>
      <w:rFonts w:cs="Arial"/>
      <w:sz w:val="18"/>
      <w:szCs w:val="18"/>
      <w:lang w:eastAsia="pl-PL"/>
    </w:rPr>
  </w:style>
  <w:style w:type="paragraph" w:customStyle="1" w:styleId="xl80">
    <w:name w:val="xl80"/>
    <w:basedOn w:val="Normalny"/>
    <w:qFormat/>
    <w:rsid w:val="00292A33"/>
    <w:pPr>
      <w:pBdr>
        <w:top w:val="single" w:sz="4" w:space="0" w:color="auto"/>
        <w:left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81">
    <w:name w:val="xl81"/>
    <w:basedOn w:val="Normalny"/>
    <w:qFormat/>
    <w:rsid w:val="00292A33"/>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82">
    <w:name w:val="xl82"/>
    <w:basedOn w:val="Normalny"/>
    <w:qFormat/>
    <w:rsid w:val="00292A33"/>
    <w:pPr>
      <w:pBdr>
        <w:left w:val="single" w:sz="4" w:space="0" w:color="auto"/>
        <w:bottom w:val="single" w:sz="4" w:space="0" w:color="auto"/>
        <w:right w:val="single" w:sz="4" w:space="0" w:color="auto"/>
      </w:pBdr>
      <w:suppressAutoHyphens w:val="0"/>
      <w:spacing w:before="100" w:beforeAutospacing="1" w:after="100" w:afterAutospacing="1"/>
      <w:jc w:val="center"/>
    </w:pPr>
    <w:rPr>
      <w:rFonts w:cs="Arial"/>
      <w:b/>
      <w:bCs/>
      <w:color w:val="000000"/>
      <w:sz w:val="18"/>
      <w:szCs w:val="18"/>
      <w:lang w:eastAsia="pl-PL"/>
    </w:rPr>
  </w:style>
  <w:style w:type="paragraph" w:customStyle="1" w:styleId="xl65">
    <w:name w:val="xl65"/>
    <w:basedOn w:val="Normalny"/>
    <w:qFormat/>
    <w:rsid w:val="00292A33"/>
    <w:pPr>
      <w:pBdr>
        <w:top w:val="single" w:sz="8" w:space="0" w:color="auto"/>
        <w:left w:val="single" w:sz="8" w:space="0" w:color="auto"/>
        <w:bottom w:val="single" w:sz="4" w:space="0" w:color="auto"/>
      </w:pBdr>
      <w:shd w:val="clear" w:color="000000" w:fill="F2F2F2"/>
      <w:suppressAutoHyphens w:val="0"/>
      <w:spacing w:before="100" w:beforeAutospacing="1" w:after="100" w:afterAutospacing="1"/>
      <w:jc w:val="right"/>
    </w:pPr>
    <w:rPr>
      <w:rFonts w:ascii="Times New Roman" w:hAnsi="Times New Roman"/>
      <w:i/>
      <w:iCs/>
      <w:lang w:eastAsia="pl-PL"/>
    </w:rPr>
  </w:style>
  <w:style w:type="paragraph" w:customStyle="1" w:styleId="xl66">
    <w:name w:val="xl66"/>
    <w:basedOn w:val="Normalny"/>
    <w:qFormat/>
    <w:rsid w:val="00292A33"/>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Times New Roman" w:hAnsi="Times New Roman"/>
      <w:b/>
      <w:bCs/>
      <w:sz w:val="32"/>
      <w:szCs w:val="32"/>
      <w:lang w:eastAsia="pl-PL"/>
    </w:rPr>
  </w:style>
  <w:style w:type="paragraph" w:customStyle="1" w:styleId="xl67">
    <w:name w:val="xl67"/>
    <w:basedOn w:val="Normalny"/>
    <w:qFormat/>
    <w:rsid w:val="00292A33"/>
    <w:pPr>
      <w:pBdr>
        <w:left w:val="single" w:sz="8" w:space="0" w:color="auto"/>
        <w:bottom w:val="single" w:sz="4" w:space="0" w:color="auto"/>
      </w:pBdr>
      <w:shd w:val="clear" w:color="000000" w:fill="F2F2F2"/>
      <w:suppressAutoHyphens w:val="0"/>
      <w:spacing w:before="100" w:beforeAutospacing="1" w:after="100" w:afterAutospacing="1"/>
      <w:jc w:val="right"/>
    </w:pPr>
    <w:rPr>
      <w:rFonts w:ascii="Times New Roman" w:hAnsi="Times New Roman"/>
      <w:i/>
      <w:iCs/>
      <w:lang w:eastAsia="pl-PL"/>
    </w:rPr>
  </w:style>
  <w:style w:type="paragraph" w:customStyle="1" w:styleId="xl68">
    <w:name w:val="xl68"/>
    <w:basedOn w:val="Normalny"/>
    <w:qFormat/>
    <w:rsid w:val="00292A3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lang w:eastAsia="pl-PL"/>
    </w:rPr>
  </w:style>
  <w:style w:type="paragraph" w:customStyle="1" w:styleId="xl69">
    <w:name w:val="xl69"/>
    <w:basedOn w:val="Normalny"/>
    <w:qFormat/>
    <w:rsid w:val="00292A33"/>
    <w:pPr>
      <w:pBdr>
        <w:top w:val="single" w:sz="4" w:space="0" w:color="auto"/>
        <w:left w:val="single" w:sz="8" w:space="0" w:color="auto"/>
        <w:bottom w:val="single" w:sz="8" w:space="0" w:color="auto"/>
      </w:pBdr>
      <w:shd w:val="clear" w:color="000000" w:fill="F2F2F2"/>
      <w:suppressAutoHyphens w:val="0"/>
      <w:spacing w:before="100" w:beforeAutospacing="1" w:after="100" w:afterAutospacing="1"/>
      <w:jc w:val="right"/>
    </w:pPr>
    <w:rPr>
      <w:rFonts w:ascii="Times New Roman" w:hAnsi="Times New Roman"/>
      <w:i/>
      <w:iCs/>
      <w:lang w:eastAsia="pl-PL"/>
    </w:rPr>
  </w:style>
  <w:style w:type="paragraph" w:customStyle="1" w:styleId="xl83">
    <w:name w:val="xl83"/>
    <w:basedOn w:val="Normalny"/>
    <w:qFormat/>
    <w:rsid w:val="00292A33"/>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pPr>
    <w:rPr>
      <w:rFonts w:ascii="Times New Roman" w:hAnsi="Times New Roman"/>
      <w:sz w:val="20"/>
      <w:szCs w:val="20"/>
      <w:lang w:eastAsia="pl-PL"/>
    </w:rPr>
  </w:style>
  <w:style w:type="paragraph" w:customStyle="1" w:styleId="paragraph">
    <w:name w:val="paragraph"/>
    <w:basedOn w:val="Normalny"/>
    <w:qFormat/>
    <w:rsid w:val="00292A33"/>
    <w:pPr>
      <w:suppressAutoHyphens w:val="0"/>
      <w:spacing w:before="100" w:beforeAutospacing="1" w:after="100" w:afterAutospacing="1"/>
    </w:pPr>
    <w:rPr>
      <w:rFonts w:ascii="Times New Roman" w:hAnsi="Times New Roman"/>
      <w:lang w:eastAsia="pl-PL"/>
    </w:rPr>
  </w:style>
  <w:style w:type="character" w:customStyle="1" w:styleId="normaltextrun">
    <w:name w:val="normaltextrun"/>
    <w:basedOn w:val="Domylnaczcionkaakapitu"/>
    <w:qFormat/>
    <w:rsid w:val="00292A33"/>
  </w:style>
  <w:style w:type="character" w:customStyle="1" w:styleId="eop">
    <w:name w:val="eop"/>
    <w:basedOn w:val="Domylnaczcionkaakapitu"/>
    <w:qFormat/>
    <w:rsid w:val="00292A33"/>
  </w:style>
  <w:style w:type="character" w:customStyle="1" w:styleId="scxw119700861">
    <w:name w:val="scxw119700861"/>
    <w:basedOn w:val="Domylnaczcionkaakapitu"/>
    <w:qFormat/>
    <w:rsid w:val="00292A33"/>
  </w:style>
  <w:style w:type="paragraph" w:customStyle="1" w:styleId="def">
    <w:name w:val="def"/>
    <w:basedOn w:val="Normalny"/>
    <w:qFormat/>
    <w:rsid w:val="00292A33"/>
    <w:pPr>
      <w:suppressAutoHyphens w:val="0"/>
      <w:spacing w:before="100" w:beforeAutospacing="1" w:after="100" w:afterAutospacing="1"/>
    </w:pPr>
    <w:rPr>
      <w:rFonts w:ascii="Times New Roman" w:hAnsi="Times New Roman"/>
      <w:lang w:eastAsia="pl-PL"/>
    </w:rPr>
  </w:style>
  <w:style w:type="character" w:customStyle="1" w:styleId="def1">
    <w:name w:val="def1"/>
    <w:basedOn w:val="Domylnaczcionkaakapitu"/>
    <w:qFormat/>
    <w:rsid w:val="00292A33"/>
  </w:style>
  <w:style w:type="character" w:customStyle="1" w:styleId="apple-converted-space">
    <w:name w:val="apple-converted-space"/>
    <w:basedOn w:val="Domylnaczcionkaakapitu"/>
    <w:qFormat/>
    <w:rsid w:val="00292A33"/>
  </w:style>
  <w:style w:type="paragraph" w:customStyle="1" w:styleId="caption1">
    <w:name w:val="caption1"/>
    <w:basedOn w:val="Normalny"/>
    <w:qFormat/>
    <w:rsid w:val="00292A33"/>
    <w:pPr>
      <w:suppressLineNumbers/>
      <w:spacing w:before="120" w:after="120"/>
      <w:jc w:val="both"/>
    </w:pPr>
    <w:rPr>
      <w:rFonts w:eastAsia="Calibri" w:cs="Mangal"/>
      <w:i/>
      <w:iCs/>
      <w:lang w:eastAsia="zh-CN"/>
    </w:rPr>
  </w:style>
  <w:style w:type="paragraph" w:customStyle="1" w:styleId="Styl2">
    <w:name w:val="Styl2"/>
    <w:basedOn w:val="Normalny"/>
    <w:link w:val="Styl2Znak"/>
    <w:qFormat/>
    <w:rsid w:val="00292A33"/>
    <w:pPr>
      <w:widowControl w:val="0"/>
      <w:spacing w:line="276" w:lineRule="auto"/>
      <w:jc w:val="both"/>
    </w:pPr>
    <w:rPr>
      <w:rFonts w:ascii="Calibri Light" w:eastAsiaTheme="minorHAnsi" w:hAnsi="Calibri Light" w:cs="Calibri Light"/>
      <w:sz w:val="20"/>
      <w:szCs w:val="20"/>
      <w:lang w:eastAsia="en-US"/>
    </w:rPr>
  </w:style>
  <w:style w:type="character" w:customStyle="1" w:styleId="Styl2Znak">
    <w:name w:val="Styl2 Znak"/>
    <w:basedOn w:val="Domylnaczcionkaakapitu"/>
    <w:link w:val="Styl2"/>
    <w:rsid w:val="00292A33"/>
    <w:rPr>
      <w:rFonts w:ascii="Calibri Light" w:hAnsi="Calibri Light" w:cs="Calibri Light"/>
    </w:rPr>
  </w:style>
  <w:style w:type="paragraph" w:customStyle="1" w:styleId="11111111111111">
    <w:name w:val="11111111111111"/>
    <w:basedOn w:val="Normalny"/>
    <w:link w:val="11111111111111Znak"/>
    <w:qFormat/>
    <w:rsid w:val="00292A33"/>
    <w:pPr>
      <w:widowControl w:val="0"/>
      <w:spacing w:line="276" w:lineRule="auto"/>
      <w:jc w:val="both"/>
    </w:pPr>
    <w:rPr>
      <w:rFonts w:ascii="Calibri Light" w:eastAsiaTheme="minorHAnsi" w:hAnsi="Calibri Light" w:cs="Calibri Light"/>
      <w:sz w:val="20"/>
      <w:szCs w:val="20"/>
      <w:lang w:eastAsia="en-US"/>
    </w:rPr>
  </w:style>
  <w:style w:type="character" w:customStyle="1" w:styleId="11111111111111Znak">
    <w:name w:val="11111111111111 Znak"/>
    <w:basedOn w:val="Domylnaczcionkaakapitu"/>
    <w:link w:val="11111111111111"/>
    <w:rsid w:val="00292A33"/>
    <w:rPr>
      <w:rFonts w:ascii="Calibri Light" w:hAnsi="Calibri Light" w:cs="Calibri Light"/>
    </w:rPr>
  </w:style>
  <w:style w:type="paragraph" w:customStyle="1" w:styleId="NAGWEK30">
    <w:name w:val="NAGŁÓWEK 3"/>
    <w:basedOn w:val="111"/>
    <w:link w:val="NAGWEK3Znak0"/>
    <w:qFormat/>
    <w:rsid w:val="00292A33"/>
    <w:pPr>
      <w:numPr>
        <w:ilvl w:val="0"/>
        <w:numId w:val="0"/>
      </w:numPr>
      <w:ind w:left="1430" w:hanging="720"/>
    </w:pPr>
  </w:style>
  <w:style w:type="character" w:customStyle="1" w:styleId="111Znak">
    <w:name w:val="1.1.1. Znak"/>
    <w:basedOn w:val="AkapitzlistZnak"/>
    <w:link w:val="111"/>
    <w:rsid w:val="00292A33"/>
    <w:rPr>
      <w:rFonts w:ascii="Arial" w:eastAsia="Times New Roman" w:hAnsi="Arial" w:cs="Arial"/>
      <w:sz w:val="22"/>
      <w:szCs w:val="22"/>
      <w:lang w:eastAsia="ar-SA"/>
    </w:rPr>
  </w:style>
  <w:style w:type="character" w:customStyle="1" w:styleId="NAGWEK3Znak0">
    <w:name w:val="NAGŁÓWEK 3 Znak"/>
    <w:basedOn w:val="111Znak"/>
    <w:link w:val="NAGWEK30"/>
    <w:rsid w:val="00292A33"/>
    <w:rPr>
      <w:rFonts w:ascii="Arial" w:eastAsia="Times New Roman" w:hAnsi="Arial" w:cs="Arial"/>
      <w:sz w:val="22"/>
      <w:szCs w:val="22"/>
      <w:lang w:eastAsia="ar-SA"/>
    </w:rPr>
  </w:style>
  <w:style w:type="table" w:styleId="Jasnecieniowanie">
    <w:name w:val="Light Shading"/>
    <w:basedOn w:val="Standardowy"/>
    <w:uiPriority w:val="60"/>
    <w:rsid w:val="00292A33"/>
    <w:pPr>
      <w:suppressAutoHyphens w:val="0"/>
    </w:pPr>
    <w:rPr>
      <w:rFonts w:ascii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Listawypunktowana2">
    <w:name w:val="Lista wypunktowana 2"/>
    <w:basedOn w:val="Normalny"/>
    <w:rsid w:val="00292A33"/>
    <w:pPr>
      <w:widowControl w:val="0"/>
      <w:tabs>
        <w:tab w:val="left" w:pos="643"/>
      </w:tabs>
      <w:ind w:left="643" w:hanging="360"/>
    </w:pPr>
    <w:rPr>
      <w:rFonts w:ascii="Times New Roman" w:eastAsia="SimSun" w:hAnsi="Times New Roman" w:cs="Mangal"/>
      <w:kern w:val="1"/>
      <w:lang w:eastAsia="hi-IN" w:bidi="hi-IN"/>
    </w:rPr>
  </w:style>
  <w:style w:type="character" w:customStyle="1" w:styleId="rynqvb">
    <w:name w:val="rynqvb"/>
    <w:basedOn w:val="Domylnaczcionkaakapitu"/>
    <w:rsid w:val="00292A33"/>
  </w:style>
  <w:style w:type="character" w:customStyle="1" w:styleId="0Nag2Znak">
    <w:name w:val="0 Nagł 2 Znak"/>
    <w:link w:val="0Nag2"/>
    <w:rsid w:val="00292A33"/>
    <w:rPr>
      <w:rFonts w:ascii="Arial" w:eastAsia="Times New Roman" w:hAnsi="Arial"/>
      <w:b/>
      <w:bCs/>
      <w:iCs/>
      <w:sz w:val="24"/>
      <w:szCs w:val="26"/>
      <w:lang w:eastAsia="pl-PL"/>
    </w:rPr>
  </w:style>
  <w:style w:type="paragraph" w:customStyle="1" w:styleId="TEKSTPUNKTU">
    <w:name w:val="TEKST PUNKTU"/>
    <w:basedOn w:val="Normalny"/>
    <w:link w:val="TEKSTPUNKTUZnak"/>
    <w:qFormat/>
    <w:rsid w:val="00292A33"/>
    <w:pPr>
      <w:spacing w:line="276" w:lineRule="auto"/>
      <w:jc w:val="both"/>
    </w:pPr>
    <w:rPr>
      <w:rFonts w:ascii="Calibri Light" w:eastAsiaTheme="minorHAnsi" w:hAnsi="Calibri Light" w:cs="Calibri Light"/>
      <w:sz w:val="20"/>
      <w:szCs w:val="20"/>
      <w:lang w:eastAsia="en-US"/>
    </w:rPr>
  </w:style>
  <w:style w:type="character" w:customStyle="1" w:styleId="TEKSTPUNKTUZnak">
    <w:name w:val="TEKST PUNKTU Znak"/>
    <w:basedOn w:val="Domylnaczcionkaakapitu"/>
    <w:link w:val="TEKSTPUNKTU"/>
    <w:rsid w:val="00292A33"/>
    <w:rPr>
      <w:rFonts w:ascii="Calibri Light" w:hAnsi="Calibri Light" w:cs="Calibri Light"/>
    </w:rPr>
  </w:style>
  <w:style w:type="paragraph" w:customStyle="1" w:styleId="tekstzwykly">
    <w:name w:val="tekst zwykly"/>
    <w:basedOn w:val="Normalny"/>
    <w:link w:val="tekstzwyklyZnak"/>
    <w:qFormat/>
    <w:rsid w:val="00292A33"/>
    <w:pPr>
      <w:widowControl w:val="0"/>
      <w:jc w:val="both"/>
    </w:pPr>
    <w:rPr>
      <w:rFonts w:ascii="Calibri Light" w:eastAsiaTheme="minorHAnsi" w:hAnsi="Calibri Light" w:cs="Calibri Light"/>
      <w:sz w:val="20"/>
      <w:szCs w:val="20"/>
      <w:lang w:eastAsia="en-US"/>
    </w:rPr>
  </w:style>
  <w:style w:type="character" w:customStyle="1" w:styleId="tekstzwyklyZnak">
    <w:name w:val="tekst zwykly Znak"/>
    <w:basedOn w:val="Domylnaczcionkaakapitu"/>
    <w:link w:val="tekstzwykly"/>
    <w:rsid w:val="00292A33"/>
    <w:rPr>
      <w:rFonts w:ascii="Calibri Light" w:hAnsi="Calibri Light" w:cs="Calibri Light"/>
    </w:rPr>
  </w:style>
  <w:style w:type="paragraph" w:customStyle="1" w:styleId="tekst">
    <w:name w:val="tekst"/>
    <w:basedOn w:val="NORMALNYYY"/>
    <w:link w:val="tekstZnak"/>
    <w:qFormat/>
    <w:rsid w:val="00292A33"/>
    <w:pPr>
      <w:spacing w:before="120" w:after="120"/>
      <w:ind w:left="720"/>
    </w:pPr>
    <w:rPr>
      <w:rFonts w:cs="Calibri Light"/>
    </w:rPr>
  </w:style>
  <w:style w:type="character" w:customStyle="1" w:styleId="tekstZnak">
    <w:name w:val="tekst Znak"/>
    <w:basedOn w:val="NORMALNYYYZnak"/>
    <w:link w:val="tekst"/>
    <w:rsid w:val="00292A33"/>
    <w:rPr>
      <w:rFonts w:ascii="Calibri Light" w:hAnsi="Calibri Light" w:cs="Calibri Light"/>
      <w:bCs/>
    </w:rPr>
  </w:style>
  <w:style w:type="paragraph" w:customStyle="1" w:styleId="zwyklytekst">
    <w:name w:val="zwykly tekst"/>
    <w:basedOn w:val="Normalny"/>
    <w:link w:val="zwyklytekstZnak"/>
    <w:qFormat/>
    <w:rsid w:val="00292A33"/>
    <w:pPr>
      <w:widowControl w:val="0"/>
      <w:spacing w:line="276" w:lineRule="auto"/>
      <w:jc w:val="both"/>
    </w:pPr>
    <w:rPr>
      <w:rFonts w:ascii="Calibri Light" w:eastAsiaTheme="minorHAnsi" w:hAnsi="Calibri Light" w:cs="Calibri Light"/>
      <w:sz w:val="20"/>
      <w:szCs w:val="20"/>
      <w:lang w:eastAsia="en-US"/>
    </w:rPr>
  </w:style>
  <w:style w:type="character" w:customStyle="1" w:styleId="zwyklytekstZnak">
    <w:name w:val="zwykly tekst Znak"/>
    <w:basedOn w:val="Domylnaczcionkaakapitu"/>
    <w:link w:val="zwyklytekst"/>
    <w:rsid w:val="00292A33"/>
    <w:rPr>
      <w:rFonts w:ascii="Calibri Light" w:hAnsi="Calibri Light" w:cs="Calibri Light"/>
    </w:rPr>
  </w:style>
  <w:style w:type="character" w:customStyle="1" w:styleId="text-center">
    <w:name w:val="text-center"/>
    <w:basedOn w:val="Domylnaczcionkaakapitu"/>
    <w:rsid w:val="00292A33"/>
  </w:style>
  <w:style w:type="character" w:customStyle="1" w:styleId="Nagwek1Znak1">
    <w:name w:val="Nagłówek 1 Znak1"/>
    <w:aliases w:val="1 Znak1"/>
    <w:basedOn w:val="Domylnaczcionkaakapitu"/>
    <w:rsid w:val="00292A33"/>
    <w:rPr>
      <w:rFonts w:asciiTheme="majorHAnsi" w:eastAsiaTheme="majorEastAsia" w:hAnsiTheme="majorHAnsi" w:cstheme="majorBidi"/>
      <w:b/>
      <w:color w:val="2F5496" w:themeColor="accent1" w:themeShade="BF"/>
      <w:sz w:val="40"/>
      <w:szCs w:val="40"/>
      <w:lang w:eastAsia="pl-PL"/>
    </w:rPr>
  </w:style>
  <w:style w:type="character" w:customStyle="1" w:styleId="Nagwek2Znak2">
    <w:name w:val="Nagłówek 2 Znak2"/>
    <w:aliases w:val="Nagłówek 2 Znak1 Znak"/>
    <w:semiHidden/>
    <w:rsid w:val="00292A33"/>
    <w:rPr>
      <w:rFonts w:ascii="Arial" w:hAnsi="Arial" w:cs="Arial" w:hint="default"/>
      <w:b/>
      <w:bCs/>
      <w:i/>
      <w:iCs/>
      <w:sz w:val="28"/>
      <w:szCs w:val="28"/>
      <w:lang w:val="pl-PL" w:eastAsia="pl-PL" w:bidi="ar-SA"/>
    </w:rPr>
  </w:style>
  <w:style w:type="character" w:customStyle="1" w:styleId="NagwekZnak1">
    <w:name w:val="Nagłówek Znak1"/>
    <w:aliases w:val="Nagłówek strony Znak1"/>
    <w:basedOn w:val="Domylnaczcionkaakapitu"/>
    <w:semiHidden/>
    <w:rsid w:val="00292A33"/>
    <w:rPr>
      <w:rFonts w:ascii="Times New Roman" w:eastAsia="Times New Roman" w:hAnsi="Times New Roman" w:cs="Times New Roman"/>
      <w:b/>
      <w:sz w:val="24"/>
      <w:szCs w:val="20"/>
      <w:lang w:eastAsia="pl-PL"/>
    </w:rPr>
  </w:style>
  <w:style w:type="paragraph" w:styleId="Data">
    <w:name w:val="Date"/>
    <w:basedOn w:val="Normalny"/>
    <w:next w:val="Normalny"/>
    <w:link w:val="DataZnak"/>
    <w:semiHidden/>
    <w:unhideWhenUsed/>
    <w:rsid w:val="00292A33"/>
    <w:pPr>
      <w:suppressAutoHyphens w:val="0"/>
    </w:pPr>
    <w:rPr>
      <w:rFonts w:ascii="Times New Roman" w:hAnsi="Times New Roman"/>
      <w:lang w:eastAsia="pl-PL"/>
    </w:rPr>
  </w:style>
  <w:style w:type="character" w:customStyle="1" w:styleId="DataZnak">
    <w:name w:val="Data Znak"/>
    <w:basedOn w:val="Domylnaczcionkaakapitu"/>
    <w:link w:val="Data"/>
    <w:semiHidden/>
    <w:rsid w:val="00292A33"/>
    <w:rPr>
      <w:rFonts w:eastAsia="Times New Roman"/>
      <w:sz w:val="24"/>
      <w:szCs w:val="24"/>
      <w:lang w:eastAsia="pl-PL"/>
    </w:rPr>
  </w:style>
  <w:style w:type="paragraph" w:customStyle="1" w:styleId="WW-Tekstpodstawowy2">
    <w:name w:val="WW-Tekst podstawowy 2"/>
    <w:basedOn w:val="Normalny"/>
    <w:rsid w:val="00292A33"/>
    <w:pPr>
      <w:tabs>
        <w:tab w:val="right" w:pos="9072"/>
      </w:tabs>
      <w:spacing w:line="276" w:lineRule="auto"/>
      <w:contextualSpacing/>
    </w:pPr>
    <w:rPr>
      <w:rFonts w:cs="Arial"/>
      <w:szCs w:val="20"/>
    </w:rPr>
  </w:style>
  <w:style w:type="paragraph" w:customStyle="1" w:styleId="Adrestelefon">
    <w:name w:val="Adres/telefon"/>
    <w:basedOn w:val="Normalny"/>
    <w:rsid w:val="00292A33"/>
    <w:pPr>
      <w:suppressAutoHyphens w:val="0"/>
      <w:overflowPunct w:val="0"/>
      <w:autoSpaceDE w:val="0"/>
      <w:autoSpaceDN w:val="0"/>
      <w:adjustRightInd w:val="0"/>
      <w:ind w:left="245"/>
    </w:pPr>
    <w:rPr>
      <w:sz w:val="20"/>
      <w:szCs w:val="20"/>
      <w:lang w:eastAsia="pl-PL"/>
    </w:rPr>
  </w:style>
  <w:style w:type="paragraph" w:customStyle="1" w:styleId="Slogan">
    <w:name w:val="Slogan"/>
    <w:basedOn w:val="Adrestelefon"/>
    <w:next w:val="Adrestelefon"/>
    <w:rsid w:val="00292A33"/>
    <w:rPr>
      <w:b/>
      <w:i/>
    </w:rPr>
  </w:style>
  <w:style w:type="paragraph" w:customStyle="1" w:styleId="Uwagi">
    <w:name w:val="Uwagi"/>
    <w:rsid w:val="00292A33"/>
    <w:pPr>
      <w:widowControl w:val="0"/>
      <w:suppressAutoHyphens w:val="0"/>
      <w:autoSpaceDE w:val="0"/>
      <w:autoSpaceDN w:val="0"/>
      <w:adjustRightInd w:val="0"/>
    </w:pPr>
    <w:rPr>
      <w:rFonts w:ascii="Arial" w:eastAsia="Times New Roman" w:hAnsi="Arial" w:cs="Arial"/>
      <w:lang w:eastAsia="pl-PL"/>
    </w:rPr>
  </w:style>
  <w:style w:type="paragraph" w:customStyle="1" w:styleId="Mj1">
    <w:name w:val="Mój1"/>
    <w:basedOn w:val="Normalny"/>
    <w:rsid w:val="00292A33"/>
    <w:pPr>
      <w:tabs>
        <w:tab w:val="num" w:pos="1440"/>
      </w:tabs>
      <w:suppressAutoHyphens w:val="0"/>
      <w:spacing w:before="60" w:line="360" w:lineRule="auto"/>
      <w:ind w:left="1440" w:hanging="360"/>
      <w:jc w:val="both"/>
    </w:pPr>
    <w:rPr>
      <w:b/>
      <w:szCs w:val="20"/>
      <w:lang w:eastAsia="pl-PL"/>
    </w:rPr>
  </w:style>
  <w:style w:type="character" w:customStyle="1" w:styleId="BodyTextIndentChar">
    <w:name w:val="Body Text Indent Char"/>
    <w:link w:val="Tekstpodstawowywcity1"/>
    <w:semiHidden/>
    <w:locked/>
    <w:rsid w:val="00292A33"/>
    <w:rPr>
      <w:rFonts w:eastAsia="Times New Roman"/>
      <w:sz w:val="24"/>
      <w:szCs w:val="24"/>
      <w:lang w:eastAsia="pl-PL"/>
    </w:rPr>
  </w:style>
  <w:style w:type="paragraph" w:customStyle="1" w:styleId="Tekstpodstawowywcity1">
    <w:name w:val="Tekst podstawowy wcięty1"/>
    <w:basedOn w:val="Normalny"/>
    <w:link w:val="BodyTextIndentChar"/>
    <w:semiHidden/>
    <w:rsid w:val="00292A33"/>
    <w:pPr>
      <w:suppressAutoHyphens w:val="0"/>
      <w:ind w:left="360"/>
    </w:pPr>
    <w:rPr>
      <w:rFonts w:ascii="Times New Roman" w:hAnsi="Times New Roman"/>
      <w:lang w:eastAsia="pl-PL"/>
    </w:rPr>
  </w:style>
  <w:style w:type="character" w:customStyle="1" w:styleId="Norm1Znak">
    <w:name w:val="Norm_1 Znak"/>
    <w:basedOn w:val="Domylnaczcionkaakapitu"/>
    <w:link w:val="Norm1"/>
    <w:locked/>
    <w:rsid w:val="00292A33"/>
    <w:rPr>
      <w:rFonts w:ascii="Century Gothic" w:eastAsia="Times New Roman" w:hAnsi="Century Gothic"/>
      <w:lang w:val="en-GB"/>
    </w:rPr>
  </w:style>
  <w:style w:type="paragraph" w:customStyle="1" w:styleId="Norm1">
    <w:name w:val="Norm_1"/>
    <w:basedOn w:val="Normalny"/>
    <w:link w:val="Norm1Znak"/>
    <w:qFormat/>
    <w:rsid w:val="00292A33"/>
    <w:pPr>
      <w:suppressAutoHyphens w:val="0"/>
    </w:pPr>
    <w:rPr>
      <w:rFonts w:ascii="Century Gothic" w:hAnsi="Century Gothic"/>
      <w:sz w:val="20"/>
      <w:szCs w:val="20"/>
      <w:lang w:val="en-GB" w:eastAsia="en-US"/>
    </w:rPr>
  </w:style>
  <w:style w:type="character" w:customStyle="1" w:styleId="LLStandardZnakZnak">
    <w:name w:val="LL_Standard Znak Znak"/>
    <w:link w:val="LLStandard"/>
    <w:locked/>
    <w:rsid w:val="00292A33"/>
    <w:rPr>
      <w:rFonts w:eastAsia="Calibri"/>
      <w:sz w:val="24"/>
      <w:lang w:eastAsia="pl-PL"/>
    </w:rPr>
  </w:style>
  <w:style w:type="paragraph" w:customStyle="1" w:styleId="LLStandard">
    <w:name w:val="LL_Standard"/>
    <w:basedOn w:val="Normalny"/>
    <w:link w:val="LLStandardZnakZnak"/>
    <w:rsid w:val="00292A33"/>
    <w:pPr>
      <w:suppressAutoHyphens w:val="0"/>
      <w:spacing w:after="120" w:line="360" w:lineRule="auto"/>
      <w:ind w:firstLine="709"/>
      <w:jc w:val="both"/>
    </w:pPr>
    <w:rPr>
      <w:rFonts w:ascii="Times New Roman" w:eastAsia="Calibri" w:hAnsi="Times New Roman"/>
      <w:szCs w:val="20"/>
      <w:lang w:eastAsia="pl-PL"/>
    </w:rPr>
  </w:style>
  <w:style w:type="paragraph" w:customStyle="1" w:styleId="Specyfikacja-podstawowy">
    <w:name w:val="Specyfikacja- podstawowy"/>
    <w:basedOn w:val="Normalny"/>
    <w:rsid w:val="00292A33"/>
    <w:pPr>
      <w:suppressAutoHyphens w:val="0"/>
      <w:jc w:val="both"/>
    </w:pPr>
    <w:rPr>
      <w:rFonts w:ascii="Times New Roman" w:hAnsi="Times New Roman"/>
      <w:lang w:eastAsia="pl-PL"/>
    </w:rPr>
  </w:style>
  <w:style w:type="character" w:customStyle="1" w:styleId="NORMALNYZnak">
    <w:name w:val="NORMALNY Znak"/>
    <w:link w:val="NORMALNY0"/>
    <w:locked/>
    <w:rsid w:val="00292A33"/>
    <w:rPr>
      <w:rFonts w:ascii="Arial Narrow" w:hAnsi="Arial Narrow"/>
      <w:sz w:val="24"/>
      <w:szCs w:val="24"/>
      <w:lang w:val="x-none" w:eastAsia="x-none"/>
    </w:rPr>
  </w:style>
  <w:style w:type="paragraph" w:customStyle="1" w:styleId="NORMALNY0">
    <w:name w:val="NORMALNY"/>
    <w:basedOn w:val="Normalny"/>
    <w:link w:val="NORMALNYZnak"/>
    <w:rsid w:val="00292A33"/>
    <w:pPr>
      <w:suppressAutoHyphens w:val="0"/>
      <w:spacing w:after="120" w:line="360" w:lineRule="auto"/>
      <w:ind w:firstLine="709"/>
      <w:contextualSpacing/>
    </w:pPr>
    <w:rPr>
      <w:rFonts w:ascii="Arial Narrow" w:eastAsiaTheme="minorHAnsi" w:hAnsi="Arial Narrow"/>
      <w:lang w:val="x-none" w:eastAsia="x-none"/>
    </w:rPr>
  </w:style>
  <w:style w:type="character" w:customStyle="1" w:styleId="postbody">
    <w:name w:val="postbody"/>
    <w:basedOn w:val="Domylnaczcionkaakapitu"/>
    <w:rsid w:val="00292A33"/>
  </w:style>
  <w:style w:type="paragraph" w:customStyle="1" w:styleId="Zwykytekst1">
    <w:name w:val="Zwykły tekst1"/>
    <w:basedOn w:val="Normalny"/>
    <w:rsid w:val="00292A33"/>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kontakt@marzeb-budownictwo.pl" TargetMode="External"/><Relationship Id="rId2" Type="http://schemas.openxmlformats.org/officeDocument/2006/relationships/hyperlink" Target="http://www.marzec-budownictwo.pl/" TargetMode="External"/><Relationship Id="rId1" Type="http://schemas.openxmlformats.org/officeDocument/2006/relationships/image" Target="media/image2.png"/><Relationship Id="rId4" Type="http://schemas.openxmlformats.org/officeDocument/2006/relationships/hyperlink" Target="mailto:kontakt@marzeb-budownictwo.pl"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kontakt@marzeb-budownictwo.pl" TargetMode="External"/><Relationship Id="rId2" Type="http://schemas.openxmlformats.org/officeDocument/2006/relationships/hyperlink" Target="http://www.marzec-budownictwo.pl/" TargetMode="External"/><Relationship Id="rId1" Type="http://schemas.openxmlformats.org/officeDocument/2006/relationships/image" Target="media/image2.png"/><Relationship Id="rId4" Type="http://schemas.openxmlformats.org/officeDocument/2006/relationships/hyperlink" Target="mailto:kontakt@marzeb-budownictwo.pl"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kontakt@marzeb-budownictwo.pl" TargetMode="External"/><Relationship Id="rId2" Type="http://schemas.openxmlformats.org/officeDocument/2006/relationships/hyperlink" Target="http://www.marzec-budownictwo.pl/" TargetMode="External"/><Relationship Id="rId1" Type="http://schemas.openxmlformats.org/officeDocument/2006/relationships/image" Target="media/image2.png"/><Relationship Id="rId4" Type="http://schemas.openxmlformats.org/officeDocument/2006/relationships/hyperlink" Target="mailto:kontakt@marzeb-budownictwo.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83FAD-D93D-4733-BCFA-D9C7623C5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9760</Words>
  <Characters>58565</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 P-K</dc:creator>
  <dc:description/>
  <cp:lastModifiedBy>Monika Sągała</cp:lastModifiedBy>
  <cp:revision>5</cp:revision>
  <cp:lastPrinted>2025-12-17T16:14:00Z</cp:lastPrinted>
  <dcterms:created xsi:type="dcterms:W3CDTF">2025-12-17T15:40:00Z</dcterms:created>
  <dcterms:modified xsi:type="dcterms:W3CDTF">2025-12-17T19:53:00Z</dcterms:modified>
  <dc:language>pl-PL</dc:language>
</cp:coreProperties>
</file>